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D4100" w14:textId="77777777" w:rsidR="002628B0" w:rsidRDefault="002628B0">
      <w:pPr>
        <w:spacing w:after="640"/>
      </w:pPr>
    </w:p>
    <w:p w14:paraId="132897B2" w14:textId="77777777" w:rsidR="00F474D3" w:rsidRDefault="00F474D3">
      <w:pPr>
        <w:spacing w:after="640"/>
      </w:pPr>
    </w:p>
    <w:p w14:paraId="7FBF7A4B" w14:textId="77777777" w:rsidR="00F474D3" w:rsidRDefault="00F474D3">
      <w:pPr>
        <w:spacing w:after="640"/>
      </w:pPr>
    </w:p>
    <w:p w14:paraId="3BC7C782" w14:textId="77777777" w:rsidR="00F474D3" w:rsidRDefault="00F474D3">
      <w:pPr>
        <w:spacing w:after="640"/>
      </w:pPr>
    </w:p>
    <w:p w14:paraId="6A454117" w14:textId="77777777" w:rsidR="00F474D3" w:rsidRDefault="00F474D3">
      <w:pPr>
        <w:spacing w:after="640"/>
      </w:pPr>
    </w:p>
    <w:p w14:paraId="4BD357D1" w14:textId="77777777" w:rsidR="002628B0" w:rsidRDefault="00000000">
      <w:pPr>
        <w:spacing w:before="60" w:after="60"/>
        <w:jc w:val="center"/>
      </w:pPr>
      <w:r>
        <w:rPr>
          <w:b/>
          <w:bCs/>
          <w:sz w:val="26"/>
          <w:szCs w:val="26"/>
        </w:rPr>
        <w:t>Rural Healthcare Accessibility in Alberta:</w:t>
      </w:r>
    </w:p>
    <w:p w14:paraId="05DCDD52" w14:textId="77777777" w:rsidR="002628B0" w:rsidRDefault="00000000">
      <w:pPr>
        <w:spacing w:before="60" w:after="60"/>
        <w:jc w:val="center"/>
      </w:pPr>
      <w:r>
        <w:rPr>
          <w:b/>
          <w:bCs/>
          <w:sz w:val="26"/>
          <w:szCs w:val="26"/>
        </w:rPr>
        <w:t>Travel Time, Trauma Outcomes, Housing, Socioeconomic Disparities,</w:t>
      </w:r>
    </w:p>
    <w:p w14:paraId="052357F4" w14:textId="77777777" w:rsidR="002628B0" w:rsidRDefault="00000000">
      <w:pPr>
        <w:spacing w:before="60" w:after="60"/>
        <w:jc w:val="center"/>
      </w:pPr>
      <w:r>
        <w:rPr>
          <w:b/>
          <w:bCs/>
          <w:sz w:val="26"/>
          <w:szCs w:val="26"/>
        </w:rPr>
        <w:t>and a Preliminary Geospatial Accessibility Analysis</w:t>
      </w:r>
    </w:p>
    <w:p w14:paraId="37F1D1DB" w14:textId="77777777" w:rsidR="002628B0" w:rsidRDefault="002628B0">
      <w:pPr>
        <w:spacing w:after="480"/>
      </w:pPr>
    </w:p>
    <w:p w14:paraId="530C8A76" w14:textId="3D018A38" w:rsidR="002628B0" w:rsidRDefault="00000000">
      <w:pPr>
        <w:spacing w:before="60" w:after="60"/>
        <w:jc w:val="center"/>
      </w:pPr>
      <w:proofErr w:type="spellStart"/>
      <w:r>
        <w:t>Suvisha</w:t>
      </w:r>
      <w:proofErr w:type="spellEnd"/>
      <w:r>
        <w:t xml:space="preserve"> </w:t>
      </w:r>
      <w:proofErr w:type="spellStart"/>
      <w:r>
        <w:t>Palla</w:t>
      </w:r>
      <w:proofErr w:type="spellEnd"/>
      <w:r w:rsidR="00B91107">
        <w:t xml:space="preserve"> </w:t>
      </w:r>
    </w:p>
    <w:p w14:paraId="147C0643" w14:textId="74839C17" w:rsidR="00B91107" w:rsidRDefault="00B91107">
      <w:pPr>
        <w:spacing w:before="60" w:after="60"/>
        <w:jc w:val="center"/>
      </w:pPr>
      <w:r>
        <w:t>Master’s in information technology (Project Management)</w:t>
      </w:r>
    </w:p>
    <w:p w14:paraId="2328AAC9" w14:textId="77777777" w:rsidR="002628B0" w:rsidRDefault="002628B0">
      <w:pPr>
        <w:spacing w:after="160"/>
      </w:pPr>
    </w:p>
    <w:p w14:paraId="6A2C934B" w14:textId="14F603EE" w:rsidR="002628B0" w:rsidRDefault="00000000">
      <w:pPr>
        <w:spacing w:before="60" w:after="60"/>
        <w:jc w:val="center"/>
      </w:pPr>
      <w:r>
        <w:t xml:space="preserve">Integrated Travel Research </w:t>
      </w:r>
      <w:r w:rsidR="00B91107">
        <w:t>and Development</w:t>
      </w:r>
    </w:p>
    <w:p w14:paraId="4B1B9FE1" w14:textId="77777777" w:rsidR="002628B0" w:rsidRDefault="00000000">
      <w:pPr>
        <w:spacing w:before="60" w:after="60"/>
        <w:jc w:val="center"/>
      </w:pPr>
      <w:r>
        <w:t>Arizona State University</w:t>
      </w:r>
    </w:p>
    <w:p w14:paraId="7DD14956" w14:textId="77777777" w:rsidR="002628B0" w:rsidRDefault="002628B0">
      <w:pPr>
        <w:spacing w:after="160"/>
      </w:pPr>
    </w:p>
    <w:p w14:paraId="60F756D6" w14:textId="77777777" w:rsidR="002628B0" w:rsidRDefault="00000000">
      <w:pPr>
        <w:spacing w:before="60" w:after="60"/>
        <w:jc w:val="center"/>
      </w:pPr>
      <w:r>
        <w:t>May 2026</w:t>
      </w:r>
    </w:p>
    <w:p w14:paraId="0BCB2D7B" w14:textId="77777777" w:rsidR="002628B0" w:rsidRDefault="002628B0">
      <w:pPr>
        <w:spacing w:after="320"/>
      </w:pPr>
    </w:p>
    <w:p w14:paraId="36F0BE0E" w14:textId="77777777" w:rsidR="002628B0" w:rsidRDefault="00000000">
      <w:r>
        <w:br w:type="page"/>
      </w:r>
    </w:p>
    <w:p w14:paraId="4CB7F388" w14:textId="77777777" w:rsidR="002628B0" w:rsidRDefault="00000000">
      <w:pPr>
        <w:spacing w:before="60" w:after="60"/>
        <w:jc w:val="center"/>
      </w:pPr>
      <w:r>
        <w:rPr>
          <w:b/>
          <w:bCs/>
          <w:sz w:val="24"/>
          <w:szCs w:val="24"/>
        </w:rPr>
        <w:lastRenderedPageBreak/>
        <w:t>Abstract</w:t>
      </w:r>
    </w:p>
    <w:p w14:paraId="48067715" w14:textId="77777777" w:rsidR="002628B0" w:rsidRDefault="002628B0">
      <w:pPr>
        <w:spacing w:after="160"/>
      </w:pPr>
    </w:p>
    <w:p w14:paraId="3B132FD4" w14:textId="77777777" w:rsidR="002628B0" w:rsidRDefault="00000000">
      <w:pPr>
        <w:spacing w:after="160" w:line="360" w:lineRule="auto"/>
        <w:jc w:val="both"/>
      </w:pPr>
      <w:r>
        <w:t>This paper synthesizes six weeks of systematic preliminary research into rural healthcare accessibility in Alberta, Canada, together with a preliminary geospatial accessibility analysis conducted using publicly available facility and census data. The study examines the intersecting dimensions of trauma systems and emergency care infrastructure, geographic and socioeconomic determinants of healthcare access, housing conditions as indicators of service accessibility, and a range of systemic operational factors including ambulance coverage, population ageing, road network quality, rural service deficits, and seasonal weather. A nearest-</w:t>
      </w:r>
      <w:proofErr w:type="spellStart"/>
      <w:r>
        <w:t>neighbour</w:t>
      </w:r>
      <w:proofErr w:type="spellEnd"/>
      <w:r>
        <w:t xml:space="preserve"> spatial analysis was performed across Alberta census subdivisions using coordinates from 114 mapped hospital locations to generate straight-line distance estimates to the nearest hospital for each community. Results show that while </w:t>
      </w:r>
      <w:proofErr w:type="gramStart"/>
      <w:r>
        <w:t>the majority of</w:t>
      </w:r>
      <w:proofErr w:type="gramEnd"/>
      <w:r>
        <w:t xml:space="preserve"> Alberta census subdivisions fall within 30 km of a hospital, a meaningful subset of communities — particularly in the North Zone and remote northern regions — face distances exceeding 100 km, with some Indigenous and remote communities estimated at over 200 km from the nearest facility. These findings confirm and quantify the geographic disparities identified in the literature review </w:t>
      </w:r>
      <w:proofErr w:type="gramStart"/>
      <w:r>
        <w:t>phase, and</w:t>
      </w:r>
      <w:proofErr w:type="gramEnd"/>
      <w:r>
        <w:t xml:space="preserve"> establish the empirical foundation for a subsequent GIS network-routing and travel-time modelling phase. Key themes include the disproportionate burden of healthcare inaccessibility faced by rural and Indigenous communities, the relationship between extended travel time and trauma mortality, the role of socioeconomic indicators in shaping healthcare outcomes, and the compounding effect of systemic barriers including EMS response capacity, ageing demographics, road infrastructure quality, and seasonal weather disruptions.</w:t>
      </w:r>
    </w:p>
    <w:p w14:paraId="6A1EB1A1" w14:textId="77777777" w:rsidR="002628B0" w:rsidRDefault="002628B0">
      <w:pPr>
        <w:spacing w:after="160"/>
      </w:pPr>
    </w:p>
    <w:p w14:paraId="3691509F" w14:textId="77777777" w:rsidR="002628B0" w:rsidRDefault="00000000">
      <w:pPr>
        <w:spacing w:after="160" w:line="360" w:lineRule="auto"/>
        <w:jc w:val="both"/>
      </w:pPr>
      <w:r>
        <w:rPr>
          <w:i/>
          <w:iCs/>
        </w:rPr>
        <w:t xml:space="preserve">Keywords: </w:t>
      </w:r>
      <w:r>
        <w:t>rural healthcare access, Alberta, travel time, trauma mortality, GIS, geospatial analysis, Indigenous health disparities, housing affordability, spatial analysis, ambulance response, population ageing, nearest-</w:t>
      </w:r>
      <w:proofErr w:type="spellStart"/>
      <w:r>
        <w:t>neighbour</w:t>
      </w:r>
      <w:proofErr w:type="spellEnd"/>
      <w:r>
        <w:t xml:space="preserve"> distance, census subdivision</w:t>
      </w:r>
    </w:p>
    <w:p w14:paraId="7FCEA326" w14:textId="77777777" w:rsidR="002628B0" w:rsidRDefault="00000000">
      <w:r>
        <w:br w:type="page"/>
      </w:r>
    </w:p>
    <w:p w14:paraId="3555DC45" w14:textId="77777777" w:rsidR="002628B0" w:rsidRDefault="00000000">
      <w:pPr>
        <w:pStyle w:val="Heading1"/>
      </w:pPr>
      <w:r>
        <w:lastRenderedPageBreak/>
        <w:t>Introduction</w:t>
      </w:r>
    </w:p>
    <w:p w14:paraId="39F01976" w14:textId="77777777" w:rsidR="002628B0" w:rsidRDefault="00000000">
      <w:pPr>
        <w:spacing w:after="160" w:line="360" w:lineRule="auto"/>
        <w:ind w:firstLine="720"/>
        <w:jc w:val="both"/>
      </w:pPr>
      <w:r>
        <w:t xml:space="preserve">Access to timely and effective healthcare is widely recognized as a fundamental determinant of health outcomes, yet significant disparities persist between urban and rural populations in Canada. In Alberta — a province characterized by densely populated urban </w:t>
      </w:r>
      <w:proofErr w:type="spellStart"/>
      <w:r>
        <w:t>centres</w:t>
      </w:r>
      <w:proofErr w:type="spellEnd"/>
      <w:r>
        <w:t xml:space="preserve"> and vast remote communities — the geographic distribution of healthcare infrastructure poses a critical challenge for equitable service delivery. Rural and remote populations, including a substantial proportion of Indigenous communities, frequently face extended travel times to reach appropriate levels of care, a factor with documented implications for morbidity and mortality, particularly in trauma and emergency contexts.</w:t>
      </w:r>
    </w:p>
    <w:p w14:paraId="4B0D87E7" w14:textId="77777777" w:rsidR="002628B0" w:rsidRDefault="00000000">
      <w:pPr>
        <w:spacing w:after="160" w:line="360" w:lineRule="auto"/>
        <w:ind w:firstLine="720"/>
        <w:jc w:val="both"/>
      </w:pPr>
      <w:r>
        <w:t>This paper reports the cumulative findings of a research program investigating the relationship between travel time to healthcare facilities and patient outcomes in Alberta. The work proceeded in two phases: a six-week systematic literature review, data exploration, and conceptual framework development phase, followed by a preliminary geospatial accessibility analysis using publicly available facility coordinate and census boundary data. Together, these phases establish both the theoretical grounding and the early empirical evidence for a subsequent quantitative spatial modelling effort.</w:t>
      </w:r>
    </w:p>
    <w:p w14:paraId="6123800F" w14:textId="77777777" w:rsidR="002628B0" w:rsidRDefault="00000000">
      <w:pPr>
        <w:spacing w:after="160" w:line="360" w:lineRule="auto"/>
        <w:ind w:firstLine="720"/>
        <w:jc w:val="both"/>
      </w:pPr>
      <w:r>
        <w:t>The paper is organized as follows. Sections 1 through 4 present the findings of the literature and data exploration phase, covering trauma systems and travel-time effects on mortality (Section 1), housing and socioeconomic indicators as proxies for infrastructure accessibility (Section 2), healthcare infrastructure distribution and initial spatial observations (Section 3), and systemic operational factors shaping access including EMS, ageing populations, road networks, rural service deficits, and seasonal weather (Section 4). Section 5 presents the methodology and results of the preliminary geospatial analysis. Section 6 outlines the proposed methodological framework for the quantitative phase. Section 7 provides an integrated conclusion drawing on all phases of the research.</w:t>
      </w:r>
    </w:p>
    <w:p w14:paraId="29F4A2CE" w14:textId="77777777" w:rsidR="002628B0" w:rsidRDefault="00000000">
      <w:pPr>
        <w:spacing w:after="160" w:line="360" w:lineRule="auto"/>
        <w:ind w:firstLine="720"/>
        <w:jc w:val="both"/>
      </w:pPr>
      <w:r>
        <w:t>The primary research questions guiding this investigation are: (1) To what extent does travel time to trauma care facilities vary across rural and urban communities in Alberta? (2) Is extended travel time to trauma care associated with increased trauma mortality after controlling for injury severity, patient characteristics, and community-level socioeconomic factors? (3) What community-level characteristics — including housing conditions, income levels, EMS coverage, road quality, and Indigenous population proportions — are associated with reduced healthcare accessibility?</w:t>
      </w:r>
    </w:p>
    <w:p w14:paraId="29168D22" w14:textId="77777777" w:rsidR="002628B0" w:rsidRDefault="00000000">
      <w:pPr>
        <w:pStyle w:val="Heading1"/>
      </w:pPr>
      <w:r>
        <w:t>Section 1: Trauma Systems, Emergency Care, and Travel Time</w:t>
      </w:r>
    </w:p>
    <w:p w14:paraId="61311217" w14:textId="77777777" w:rsidR="002628B0" w:rsidRDefault="00000000">
      <w:pPr>
        <w:pStyle w:val="Heading2"/>
      </w:pPr>
      <w:r>
        <w:t>1.1 Canada's Trauma and Emergency Care System</w:t>
      </w:r>
    </w:p>
    <w:p w14:paraId="328FD3CC" w14:textId="77777777" w:rsidR="002628B0" w:rsidRDefault="00000000">
      <w:pPr>
        <w:spacing w:after="160" w:line="360" w:lineRule="auto"/>
        <w:ind w:firstLine="720"/>
        <w:jc w:val="both"/>
      </w:pPr>
      <w:r>
        <w:lastRenderedPageBreak/>
        <w:t xml:space="preserve">Canada's trauma care system is organized around a tiered classification of trauma </w:t>
      </w:r>
      <w:proofErr w:type="spellStart"/>
      <w:r>
        <w:t>centres</w:t>
      </w:r>
      <w:proofErr w:type="spellEnd"/>
      <w:r>
        <w:t xml:space="preserve"> designated as Level I, Level II, and Level III, each defined by the scope and specialization of services provided. Level I </w:t>
      </w:r>
      <w:proofErr w:type="spellStart"/>
      <w:proofErr w:type="gramStart"/>
      <w:r>
        <w:t>centres</w:t>
      </w:r>
      <w:proofErr w:type="spellEnd"/>
      <w:proofErr w:type="gramEnd"/>
      <w:r>
        <w:t xml:space="preserve"> offer the most comprehensive trauma care, including 24-hour in-house surgical and critical care coverage, and are typically located in major urban hospitals. Level II </w:t>
      </w:r>
      <w:proofErr w:type="spellStart"/>
      <w:r>
        <w:t>centres</w:t>
      </w:r>
      <w:proofErr w:type="spellEnd"/>
      <w:r>
        <w:t xml:space="preserve"> provide definitive care for most injured patients but may require patient transfer for highly specialized interventions. Level III </w:t>
      </w:r>
      <w:proofErr w:type="spellStart"/>
      <w:r>
        <w:t>centres</w:t>
      </w:r>
      <w:proofErr w:type="spellEnd"/>
      <w:r>
        <w:t xml:space="preserve"> — often the only option available in rural and remote areas — provide initial stabilization and facilitate transfer to higher-level facilities (Trauma Association of Canada, 2011).</w:t>
      </w:r>
    </w:p>
    <w:p w14:paraId="52BD11F9" w14:textId="77777777" w:rsidR="002628B0" w:rsidRDefault="00000000">
      <w:pPr>
        <w:spacing w:after="160" w:line="360" w:lineRule="auto"/>
        <w:ind w:firstLine="720"/>
        <w:jc w:val="both"/>
      </w:pPr>
      <w:r>
        <w:t>Mortality data for trauma patients in Canada is collected through several organizations, including the Canadian Institute for Health Information (CIHI) and provincial health authorities. In Alberta, trauma data is centrally tracked by the Alberta Trauma Registry, which records patient demographics, injury severity scores, treatment pathways, and outcomes. Understanding this data structure is foundational to the analytical variables available for future quantitative analysis.</w:t>
      </w:r>
    </w:p>
    <w:p w14:paraId="3A6767A2" w14:textId="77777777" w:rsidR="002628B0" w:rsidRDefault="00000000">
      <w:pPr>
        <w:pStyle w:val="Heading2"/>
      </w:pPr>
      <w:r>
        <w:t>1.2 Travel Time and Trauma Mortality</w:t>
      </w:r>
    </w:p>
    <w:p w14:paraId="2BFF7417" w14:textId="77777777" w:rsidR="002628B0" w:rsidRDefault="00000000">
      <w:pPr>
        <w:spacing w:after="160" w:line="360" w:lineRule="auto"/>
        <w:ind w:firstLine="720"/>
        <w:jc w:val="both"/>
      </w:pPr>
      <w:r>
        <w:t xml:space="preserve">A robust body of evidence demonstrates that increased travel time to trauma care is associated with elevated mortality risk. The concept of the 'golden hour' in trauma medicine — though subject to ongoing clinical debate — reflects the widely held principle that rapid access to definitive surgical care is critical in the immediate aftermath of serious injury (Lerner &amp; </w:t>
      </w:r>
      <w:proofErr w:type="spellStart"/>
      <w:r>
        <w:t>Moscati</w:t>
      </w:r>
      <w:proofErr w:type="spellEnd"/>
      <w:r>
        <w:t>, 2001). Research conducted in rural Canadian settings has identified travel times exceeding 30 to 60 minutes as particularly associated with increased risk of preventable death (Fleet et al., 2016).</w:t>
      </w:r>
    </w:p>
    <w:p w14:paraId="02155FB7" w14:textId="77777777" w:rsidR="002628B0" w:rsidRDefault="00000000">
      <w:pPr>
        <w:spacing w:after="160" w:line="360" w:lineRule="auto"/>
        <w:ind w:firstLine="720"/>
        <w:jc w:val="both"/>
      </w:pPr>
      <w:r>
        <w:t xml:space="preserve">Studies using spatial analysis and GIS methodologies have mapped the proportion of rural populations living beyond these time thresholds, consistently finding that rural and remote communities in provinces such as Alberta, British Columbia, and Saskatchewan have substantially lower proximity to Level I and Level II trauma </w:t>
      </w:r>
      <w:proofErr w:type="spellStart"/>
      <w:r>
        <w:t>centres</w:t>
      </w:r>
      <w:proofErr w:type="spellEnd"/>
      <w:r>
        <w:t xml:space="preserve"> than urban populations. A recurring finding across methodological approaches is that the effect of travel time is compounded by patient age, injury severity, and pre-existing health conditions, underscoring the importance of multivariate analytical frameworks.</w:t>
      </w:r>
    </w:p>
    <w:p w14:paraId="09059C4B" w14:textId="77777777" w:rsidR="002628B0" w:rsidRDefault="00000000">
      <w:pPr>
        <w:pStyle w:val="Heading2"/>
      </w:pPr>
      <w:r>
        <w:t>1.3 Rural and Indigenous Healthcare Access</w:t>
      </w:r>
    </w:p>
    <w:p w14:paraId="37498E30" w14:textId="77777777" w:rsidR="002628B0" w:rsidRDefault="00000000">
      <w:pPr>
        <w:spacing w:after="160" w:line="360" w:lineRule="auto"/>
        <w:ind w:firstLine="720"/>
        <w:jc w:val="both"/>
      </w:pPr>
      <w:r>
        <w:t>Rural populations in Canada face a distinct set of challenges in accessing healthcare that extend beyond geographic distance. The shortage of healthcare providers, limited availability of specialized services, inadequate transportation infrastructure, and reduced after-hours care options all contribute to a system in which rural patients are structurally disadvantaged relative to urban counterparts (</w:t>
      </w:r>
      <w:proofErr w:type="spellStart"/>
      <w:r>
        <w:t>Romanow</w:t>
      </w:r>
      <w:proofErr w:type="spellEnd"/>
      <w:r>
        <w:t xml:space="preserve">, 2002). Indigenous communities — including First Nations, Métis, and Inuit populations — face </w:t>
      </w:r>
      <w:r>
        <w:lastRenderedPageBreak/>
        <w:t>compounding barriers rooted in both geographic remoteness and the enduring effects of colonial policies that have systematically undermined Indigenous health infrastructure (Reading &amp; Wien, 2009).</w:t>
      </w:r>
    </w:p>
    <w:p w14:paraId="1BE0A6F7" w14:textId="77777777" w:rsidR="002628B0" w:rsidRDefault="00000000">
      <w:pPr>
        <w:spacing w:after="160" w:line="360" w:lineRule="auto"/>
        <w:ind w:firstLine="720"/>
        <w:jc w:val="both"/>
      </w:pPr>
      <w:r>
        <w:t>Emergency department usage patterns differ significantly across populations, with Indigenous patients more frequently presenting for conditions that might otherwise be managed through primary care, reflecting a lack of accessible preventive and primary health services in many communities. Researchers studying these disparities have identified a core set of relevant variables including socioeconomic status, cultural and linguistic barriers to care, historical distrust of healthcare systems, and the availability of culturally appropriate services. These variables will be incorporated into the analytical framework of the present research.</w:t>
      </w:r>
    </w:p>
    <w:p w14:paraId="14720CA1" w14:textId="77777777" w:rsidR="002628B0" w:rsidRDefault="00000000">
      <w:pPr>
        <w:pStyle w:val="Heading2"/>
      </w:pPr>
      <w:r>
        <w:t>1.4 GIS and Spatial Methods in Healthcare Accessibility Research</w:t>
      </w:r>
    </w:p>
    <w:p w14:paraId="765B271F" w14:textId="77777777" w:rsidR="002628B0" w:rsidRDefault="00000000">
      <w:pPr>
        <w:spacing w:after="160" w:line="360" w:lineRule="auto"/>
        <w:ind w:firstLine="720"/>
        <w:jc w:val="both"/>
      </w:pPr>
      <w:r>
        <w:t xml:space="preserve">Geographic Information Systems (GIS) have become an increasingly standard tool in healthcare accessibility research, enabling researchers to move beyond simple Euclidean distance measures toward more nuanced and </w:t>
      </w:r>
      <w:proofErr w:type="spellStart"/>
      <w:r>
        <w:t>behaviourally</w:t>
      </w:r>
      <w:proofErr w:type="spellEnd"/>
      <w:r>
        <w:t xml:space="preserve"> realistic assessments of access. Network analysis allows researchers to calculate travel time across actual road networks rather than straight-line distances, producing substantially more accurate estimates of accessibility in regions with complex or sparse road infrastructure.</w:t>
      </w:r>
    </w:p>
    <w:p w14:paraId="21F8B7AA" w14:textId="77777777" w:rsidR="002628B0" w:rsidRDefault="00000000">
      <w:pPr>
        <w:spacing w:after="160" w:line="360" w:lineRule="auto"/>
        <w:ind w:firstLine="720"/>
        <w:jc w:val="both"/>
      </w:pPr>
      <w:r>
        <w:t>Other spatial methods include the Two-Step Floating Catchment Area (2SFCA) method, which accounts for both the supply of healthcare services and the demand generated by surrounding populations, and spatial regression techniques that allow researchers to test hypotheses about geographic determinants of health outcomes while controlling for spatial autocorrelation. These methods form the primary analytical toolkit for the planned spatial analysis phase of this research. The preliminary nearest-</w:t>
      </w:r>
      <w:proofErr w:type="spellStart"/>
      <w:r>
        <w:t>neighbour</w:t>
      </w:r>
      <w:proofErr w:type="spellEnd"/>
      <w:r>
        <w:t xml:space="preserve"> analysis reported in Section 5 of this paper represents a first step toward this fuller modelling framework.</w:t>
      </w:r>
    </w:p>
    <w:p w14:paraId="5DAAC1B5" w14:textId="77777777" w:rsidR="002628B0" w:rsidRDefault="00000000">
      <w:pPr>
        <w:pStyle w:val="Heading1"/>
      </w:pPr>
      <w:r>
        <w:t>Section 2: Housing, Socioeconomic Indicators, and Infrastructure</w:t>
      </w:r>
    </w:p>
    <w:p w14:paraId="7AD62B7F" w14:textId="77777777" w:rsidR="002628B0" w:rsidRDefault="00000000">
      <w:pPr>
        <w:pStyle w:val="Heading2"/>
      </w:pPr>
      <w:r>
        <w:t>2.1 Housing as a Proxy for Community-Level Disadvantage</w:t>
      </w:r>
    </w:p>
    <w:p w14:paraId="054F92D0" w14:textId="77777777" w:rsidR="002628B0" w:rsidRDefault="00000000">
      <w:pPr>
        <w:spacing w:after="160" w:line="360" w:lineRule="auto"/>
        <w:ind w:firstLine="720"/>
        <w:jc w:val="both"/>
      </w:pPr>
      <w:r>
        <w:t>Housing market conditions are a well-established proxy for community-level socioeconomic status and infrastructure quality. Analysis of Statistics Canada's New Housing Price Index (NHPI) reveals significant regional variation in housing price trajectories, with rural and remote communities typically exhibiting lower absolute prices and patterns of price stagnation that may reflect reduced investment in local infrastructure and services (Statistics Canada, 2022a). Long-term trends suggest a widening gap between urban and rural housing markets, with rural communities increasingly characterized by aging housing stock, higher rates of housing in need of major repair, and greater proportions of households spending more than 30% of gross income on housing costs.</w:t>
      </w:r>
    </w:p>
    <w:p w14:paraId="58BFE9C9" w14:textId="77777777" w:rsidR="002628B0" w:rsidRDefault="00000000">
      <w:pPr>
        <w:spacing w:after="160" w:line="360" w:lineRule="auto"/>
        <w:ind w:firstLine="720"/>
        <w:jc w:val="both"/>
      </w:pPr>
      <w:r>
        <w:lastRenderedPageBreak/>
        <w:t>The relevance to healthcare accessibility research lies in housing data's capacity to serve as an ecological indicator of community-level disadvantage. Communities with lower housing values, higher rates of housing need, and poorer housing conditions tend to have lower median incomes, reduced tax bases, and consequently less robust local infrastructure — including transportation networks and healthcare facilities. This relationship makes housing data a valuable covariate in spatial models of healthcare accessibility.</w:t>
      </w:r>
    </w:p>
    <w:p w14:paraId="5578B503" w14:textId="77777777" w:rsidR="002628B0" w:rsidRDefault="00000000">
      <w:pPr>
        <w:pStyle w:val="Heading2"/>
      </w:pPr>
      <w:r>
        <w:t>2.2 Housing Affordability and Socioeconomic Indicators</w:t>
      </w:r>
    </w:p>
    <w:p w14:paraId="12C50AA3" w14:textId="77777777" w:rsidR="002628B0" w:rsidRDefault="00000000">
      <w:pPr>
        <w:spacing w:after="160" w:line="360" w:lineRule="auto"/>
        <w:ind w:firstLine="720"/>
        <w:jc w:val="both"/>
      </w:pPr>
      <w:r>
        <w:t>The Canadian Housing Survey (CHS) provides nationally representative data on housing affordability, housing conditions, and the lived experiences of Canadians (Statistics Canada, 2022b). Housing affordability, commonly defined as spending less than 30% of gross household income on housing costs, has declined in many Canadian communities over recent decades. In rural Alberta, where economic activity is closely tied to resource extraction industries subject to commodity price volatility, income insecurity and housing affordability challenges are particularly pronounced. Socioeconomic indicators including household income, employment status, educational attainment, and housing cost burden will be incorporated as control variables in spatial regression models.</w:t>
      </w:r>
    </w:p>
    <w:p w14:paraId="2C35BAD3" w14:textId="77777777" w:rsidR="002628B0" w:rsidRDefault="00000000">
      <w:pPr>
        <w:pStyle w:val="Heading2"/>
      </w:pPr>
      <w:r>
        <w:t>2.3 Alberta-Specific Housing and Regional Income Patterns</w:t>
      </w:r>
    </w:p>
    <w:p w14:paraId="244CFF8E" w14:textId="77777777" w:rsidR="002628B0" w:rsidRDefault="00000000">
      <w:pPr>
        <w:spacing w:after="160" w:line="360" w:lineRule="auto"/>
        <w:ind w:firstLine="720"/>
        <w:jc w:val="both"/>
      </w:pPr>
      <w:r>
        <w:t xml:space="preserve">Analysis of data from the Government of Alberta's housing statistics portal reveals significant intra-provincial variation, with urban </w:t>
      </w:r>
      <w:proofErr w:type="spellStart"/>
      <w:r>
        <w:t>centres</w:t>
      </w:r>
      <w:proofErr w:type="spellEnd"/>
      <w:r>
        <w:t xml:space="preserve"> demonstrating higher absolute prices and greater market activity while rural regions show lower prices and limited market dynamism (Government of Alberta, 2025). Differences are particularly pronounced in regions distant from the Calgary-Edmonton corridor. Communities in northern Alberta, remote areas of the foothills and boreal forest, and Indigenous reserves show distinctly different housing market characteristics — including lower median prices, higher rates of housing in need of major repair, and lower homeownership rates.</w:t>
      </w:r>
    </w:p>
    <w:p w14:paraId="38F4A854" w14:textId="77777777" w:rsidR="002628B0" w:rsidRDefault="00000000">
      <w:pPr>
        <w:spacing w:after="160" w:line="360" w:lineRule="auto"/>
        <w:ind w:firstLine="720"/>
        <w:jc w:val="both"/>
      </w:pPr>
      <w:r>
        <w:t xml:space="preserve">Canada Mortgage and Housing Corporation (CMHC) reports confirm that housing construction activity is heavily concentrated in Calgary and Edmonton metropolitan areas, with rural and smaller urban </w:t>
      </w:r>
      <w:proofErr w:type="spellStart"/>
      <w:r>
        <w:t>centres</w:t>
      </w:r>
      <w:proofErr w:type="spellEnd"/>
      <w:r>
        <w:t xml:space="preserve"> receiving a proportionally smaller share of new housing investment (CMHC, 2025). These regional patterns align with and reinforce other indicators of infrastructure deficiency, including less developed road networks that may increase effective travel times to healthcare facilities — a connection supported by the geospatial findings presented in Section 5.</w:t>
      </w:r>
    </w:p>
    <w:p w14:paraId="1CEA6BC5" w14:textId="77777777" w:rsidR="002628B0" w:rsidRDefault="00000000">
      <w:pPr>
        <w:pStyle w:val="Heading1"/>
      </w:pPr>
      <w:r>
        <w:t>Section 3: Healthcare Infrastructure Distribution</w:t>
      </w:r>
    </w:p>
    <w:p w14:paraId="68352274" w14:textId="77777777" w:rsidR="002628B0" w:rsidRDefault="00000000">
      <w:pPr>
        <w:pStyle w:val="Heading2"/>
      </w:pPr>
      <w:r>
        <w:lastRenderedPageBreak/>
        <w:t>3.1 Healthcare Facilities and Hospital Distribution in Alberta</w:t>
      </w:r>
    </w:p>
    <w:p w14:paraId="5977BDB1" w14:textId="77777777" w:rsidR="002628B0" w:rsidRDefault="00000000">
      <w:pPr>
        <w:spacing w:after="160" w:line="360" w:lineRule="auto"/>
        <w:ind w:firstLine="720"/>
        <w:jc w:val="both"/>
      </w:pPr>
      <w:r>
        <w:t xml:space="preserve">Alberta Health Services (AHS) is the single health authority responsible for planning and delivering healthcare services throughout the province. Analysis of AHS facility location data reveals a clear pattern of urban concentration, with the majority of Level I and Level II trauma </w:t>
      </w:r>
      <w:proofErr w:type="spellStart"/>
      <w:r>
        <w:t>centres</w:t>
      </w:r>
      <w:proofErr w:type="spellEnd"/>
      <w:r>
        <w:t xml:space="preserve"> located in Calgary and Edmonton (Alberta Health Services, 2025). Major hospitals with full emergency and trauma services are concentrated in the two metropolitan </w:t>
      </w:r>
      <w:proofErr w:type="spellStart"/>
      <w:r>
        <w:t>centres</w:t>
      </w:r>
      <w:proofErr w:type="spellEnd"/>
      <w:r>
        <w:t>, with secondary facilities in Lethbridge, Red Deer, Grande Prairie, and Medicine Hat. This facility distribution leaves large portions of rural and remote Alberta at substantial travel distances from definitive trauma care.</w:t>
      </w:r>
    </w:p>
    <w:p w14:paraId="61B50B50" w14:textId="77777777" w:rsidR="002628B0" w:rsidRDefault="00000000">
      <w:pPr>
        <w:spacing w:after="160" w:line="360" w:lineRule="auto"/>
        <w:ind w:firstLine="720"/>
        <w:jc w:val="both"/>
      </w:pPr>
      <w:r>
        <w:t>Northern Alberta in particular — which encompasses a significant proportion of the province's Indigenous population — has notably limited acute care capacity relative to its geographic extent and population distribution. The examination of healthcare infrastructure distribution between urban and rural areas confirms a pattern consistent with national trends: rural communities have access to a narrower range of healthcare services, with fewer specialists, reduced diagnostic capacity, and more limited emergency services. This infrastructure gap directly translates into extended travel requirements for rural residents seeking specialized or emergency care.</w:t>
      </w:r>
    </w:p>
    <w:p w14:paraId="797FD7FF" w14:textId="77777777" w:rsidR="002628B0" w:rsidRDefault="00000000">
      <w:pPr>
        <w:pStyle w:val="Heading2"/>
      </w:pPr>
      <w:r>
        <w:t>3.2 Income, Housing, and Accessibility Relationships</w:t>
      </w:r>
    </w:p>
    <w:p w14:paraId="388E4CF8" w14:textId="77777777" w:rsidR="002628B0" w:rsidRDefault="00000000">
      <w:pPr>
        <w:spacing w:after="160" w:line="360" w:lineRule="auto"/>
        <w:ind w:firstLine="720"/>
        <w:jc w:val="both"/>
      </w:pPr>
      <w:r>
        <w:t>The relationship between income, housing conditions, and healthcare accessibility is mediated by multiple mechanisms. At the individual level, lower-income households may face financial barriers to transportation — including vehicle ownership and fuel costs — that increase the effective cost of accessing distant healthcare facilities. At the community level, lower-income regions tend to have less developed road infrastructure, increasing travel times relative to geographic distance and reducing the reliability of transportation routes, particularly in winter conditions.</w:t>
      </w:r>
    </w:p>
    <w:p w14:paraId="462B9F2F" w14:textId="77777777" w:rsidR="002628B0" w:rsidRDefault="00000000">
      <w:pPr>
        <w:spacing w:after="160" w:line="360" w:lineRule="auto"/>
        <w:ind w:firstLine="720"/>
        <w:jc w:val="both"/>
      </w:pPr>
      <w:r>
        <w:t>Analysis of Statistics Canada data on income and housing affordability for Alberta communities reveals a consistent pattern in which lower-income communities are disproportionately located in rural and remote areas (Statistics Canada, 2022a). This geographic concentration of economic disadvantage compounds the healthcare accessibility challenges faced by rural communities, suggesting that models of healthcare accessibility should incorporate income and housing variables as important determinants of effective access rather than treating geographic distance as the sole relevant factor.</w:t>
      </w:r>
    </w:p>
    <w:p w14:paraId="1286A6CB" w14:textId="77777777" w:rsidR="002628B0" w:rsidRDefault="00000000">
      <w:pPr>
        <w:pStyle w:val="Heading1"/>
      </w:pPr>
      <w:r>
        <w:t>Section 4: Systemic Factors Shaping Healthcare Access</w:t>
      </w:r>
    </w:p>
    <w:p w14:paraId="52B96F9E" w14:textId="77777777" w:rsidR="002628B0" w:rsidRDefault="00000000">
      <w:pPr>
        <w:pStyle w:val="Heading2"/>
      </w:pPr>
      <w:r>
        <w:t>4.1 Emergency Response Times and Ambulance Coverage</w:t>
      </w:r>
    </w:p>
    <w:p w14:paraId="2EFBF13E" w14:textId="77777777" w:rsidR="002628B0" w:rsidRDefault="00000000">
      <w:pPr>
        <w:spacing w:after="160" w:line="360" w:lineRule="auto"/>
        <w:ind w:firstLine="720"/>
        <w:jc w:val="both"/>
      </w:pPr>
      <w:r>
        <w:lastRenderedPageBreak/>
        <w:t xml:space="preserve">EMS data from Alberta Health Services reveals that ambulance resource distribution is not uniform across the province (Alberta Health Services, 2025). Urban </w:t>
      </w:r>
      <w:proofErr w:type="spellStart"/>
      <w:r>
        <w:t>centres</w:t>
      </w:r>
      <w:proofErr w:type="spellEnd"/>
      <w:r>
        <w:t xml:space="preserve"> benefit from multiple ambulance stations, short response-time targets, and paramedic crews trained to advanced life support standards. Rural and remote communities may rely on a single ambulance station serving a large geographic area, with correspondingly longer response times. In urban areas, multiple units may be dispatched to a serious incident with backup readily available; in rural areas, a single ambulance may represent the entire local EMS capacity, meaning that a significant incident can exhaust local resources entirely.</w:t>
      </w:r>
    </w:p>
    <w:p w14:paraId="1262A022" w14:textId="77777777" w:rsidR="002628B0" w:rsidRDefault="00000000">
      <w:pPr>
        <w:spacing w:after="160" w:line="360" w:lineRule="auto"/>
        <w:ind w:firstLine="720"/>
        <w:jc w:val="both"/>
      </w:pPr>
      <w:r>
        <w:t xml:space="preserve">This structural vulnerability of rural EMS systems is a dimension of healthcare accessibility that is not reflected in distance measures but that has real implications for outcomes in emergency situations. Emergency response time is a particularly important variable in trauma care, where the interval between injury and initiation of emergency medical treatment is a critical determinant of outcomes consistent with the golden hour principle (Lerner &amp; </w:t>
      </w:r>
      <w:proofErr w:type="spellStart"/>
      <w:r>
        <w:t>Moscati</w:t>
      </w:r>
      <w:proofErr w:type="spellEnd"/>
      <w:r>
        <w:t>, 2001).</w:t>
      </w:r>
    </w:p>
    <w:p w14:paraId="6CA5EC33" w14:textId="77777777" w:rsidR="002628B0" w:rsidRDefault="00000000">
      <w:pPr>
        <w:pStyle w:val="Heading2"/>
      </w:pPr>
      <w:r>
        <w:t>4.2 Population Ageing and Healthcare Demand</w:t>
      </w:r>
    </w:p>
    <w:p w14:paraId="3463550B" w14:textId="77777777" w:rsidR="002628B0" w:rsidRDefault="00000000">
      <w:pPr>
        <w:spacing w:after="160" w:line="360" w:lineRule="auto"/>
        <w:ind w:firstLine="720"/>
        <w:jc w:val="both"/>
      </w:pPr>
      <w:r>
        <w:t xml:space="preserve">Review of Alberta population statistics reveals that ageing trends are not geographically uniform. Some rural regions of Alberta have older median ages than urban </w:t>
      </w:r>
      <w:proofErr w:type="spellStart"/>
      <w:r>
        <w:t>centres</w:t>
      </w:r>
      <w:proofErr w:type="spellEnd"/>
      <w:r>
        <w:t>, reflecting patterns of out-migration by younger adults and retention of older residents who have spent their lives in rural communities (Government of Alberta, 2025). Older populations have systematically higher rates of healthcare utilization across virtually all categories of care and tend to have higher rates of chronic conditions that increase the urgency and complexity of emergency care.</w:t>
      </w:r>
    </w:p>
    <w:p w14:paraId="61C24BDA" w14:textId="77777777" w:rsidR="002628B0" w:rsidRDefault="00000000">
      <w:pPr>
        <w:spacing w:after="160" w:line="360" w:lineRule="auto"/>
        <w:ind w:firstLine="720"/>
        <w:jc w:val="both"/>
      </w:pPr>
      <w:r>
        <w:t>The spatial correspondence between regions with older demographic profiles and regions with limited healthcare infrastructure represents a particularly high-priority concern for health system planning. Communities where ageing populations and healthcare gaps intersect face a substantially higher health burden than geographic distance estimates alone would suggest. This spatial correspondence is relevant to interpreting the findings of the geospatial analysis presented in Section 5, particularly for the North Zone, where the combination of high geographic inaccessibility and older demographics creates compounded vulnerability.</w:t>
      </w:r>
    </w:p>
    <w:p w14:paraId="75E4E79F" w14:textId="77777777" w:rsidR="002628B0" w:rsidRDefault="00000000">
      <w:pPr>
        <w:pStyle w:val="Heading2"/>
      </w:pPr>
      <w:r>
        <w:t>4.3 Road Network and Transportation Access</w:t>
      </w:r>
    </w:p>
    <w:p w14:paraId="6996C182" w14:textId="77777777" w:rsidR="002628B0" w:rsidRDefault="00000000">
      <w:pPr>
        <w:spacing w:after="160" w:line="360" w:lineRule="auto"/>
        <w:ind w:firstLine="720"/>
        <w:jc w:val="both"/>
      </w:pPr>
      <w:r>
        <w:t xml:space="preserve">Alberta's road network is extensive but highly variable in quality and reliability. The provincial highway system connecting major urban </w:t>
      </w:r>
      <w:proofErr w:type="spellStart"/>
      <w:r>
        <w:t>centres</w:t>
      </w:r>
      <w:proofErr w:type="spellEnd"/>
      <w:r>
        <w:t xml:space="preserve"> is generally well-maintained and capable of supporting year-round travel, but secondary and local roads serving smaller rural communities range from paved two-lane highways to unpaved gravel roads with seasonal maintenance restrictions (Government of Alberta, 2025). A community located 100 </w:t>
      </w:r>
      <w:proofErr w:type="spellStart"/>
      <w:r>
        <w:t>kilometres</w:t>
      </w:r>
      <w:proofErr w:type="spellEnd"/>
      <w:r>
        <w:t xml:space="preserve"> from the nearest hospital along a well-maintained paved </w:t>
      </w:r>
      <w:r>
        <w:lastRenderedPageBreak/>
        <w:t>highway may have a significantly shorter effective travel time than a community at the same geographic distance connected only by an unpaved road.</w:t>
      </w:r>
    </w:p>
    <w:p w14:paraId="578A9714" w14:textId="77777777" w:rsidR="002628B0" w:rsidRDefault="00000000">
      <w:pPr>
        <w:spacing w:after="160" w:line="360" w:lineRule="auto"/>
        <w:ind w:firstLine="720"/>
        <w:jc w:val="both"/>
      </w:pPr>
      <w:r>
        <w:t>This distinction is critical for interpreting the straight-line distance results of the geospatial analysis in Section 5: actual driving time in remote Alberta will in many cases substantially exceed what straight-line distances imply. Many rural communities are also served by a single road connection, meaning that any disruption — from an accident, road closure, or severe weather — can effectively cut off healthcare access for the duration of the disruption.</w:t>
      </w:r>
    </w:p>
    <w:p w14:paraId="7AD2C7F5" w14:textId="77777777" w:rsidR="002628B0" w:rsidRDefault="00000000">
      <w:pPr>
        <w:pStyle w:val="Heading2"/>
      </w:pPr>
      <w:r>
        <w:t>4.4 Rural Service Deficits and Seasonal Weather</w:t>
      </w:r>
    </w:p>
    <w:p w14:paraId="034DFF37" w14:textId="77777777" w:rsidR="002628B0" w:rsidRDefault="00000000">
      <w:pPr>
        <w:spacing w:after="160" w:line="360" w:lineRule="auto"/>
        <w:ind w:firstLine="720"/>
        <w:jc w:val="both"/>
      </w:pPr>
      <w:r>
        <w:t xml:space="preserve">Smaller rural communities in Alberta often lack not only healthcare facilities but also complementary services — pharmacies, rehabilitation </w:t>
      </w:r>
      <w:proofErr w:type="spellStart"/>
      <w:r>
        <w:t>centres</w:t>
      </w:r>
      <w:proofErr w:type="spellEnd"/>
      <w:r>
        <w:t xml:space="preserve">, mental health services, </w:t>
      </w:r>
      <w:proofErr w:type="gramStart"/>
      <w:r>
        <w:t>laboratory</w:t>
      </w:r>
      <w:proofErr w:type="gramEnd"/>
      <w:r>
        <w:t xml:space="preserve"> and diagnostic imaging facilities — that are taken for granted as components of a comprehensive urban healthcare system. A resident without local access to a general practitioner or walk-in clinic may defer care for a developing health condition until it requires emergency services, helping explain why rural populations in Canada tend to present at emergency departments with more advanced illness than urban populations.</w:t>
      </w:r>
    </w:p>
    <w:p w14:paraId="6244822C" w14:textId="77777777" w:rsidR="002628B0" w:rsidRDefault="00000000">
      <w:pPr>
        <w:spacing w:after="160" w:line="360" w:lineRule="auto"/>
        <w:ind w:firstLine="720"/>
        <w:jc w:val="both"/>
      </w:pPr>
      <w:r>
        <w:t>Alberta's continental climate adds a further layer of complexity. Winter conditions — including blizzards, ice storms, prolonged cold spells, and extreme temperatures — reduce safe driving speeds, render roads temporarily impassable, and cause vehicle mechanical failures. For communities already at substantial distances from healthcare facilities, any of these weather-related delays can have serious consequences for time-sensitive emergencies. Seasonal accessibility is therefore a potential moderating variable in the relationship between distance and health outcomes, and the magnitude of this seasonal effect is likely to be greater in communities with the largest geographic distances — precisely the communities identified in the geospatial analysis below.</w:t>
      </w:r>
    </w:p>
    <w:p w14:paraId="7942BDBB" w14:textId="77777777" w:rsidR="002628B0" w:rsidRDefault="00000000">
      <w:r>
        <w:br w:type="page"/>
      </w:r>
    </w:p>
    <w:p w14:paraId="1075A76C" w14:textId="77777777" w:rsidR="002628B0" w:rsidRDefault="00000000">
      <w:pPr>
        <w:pStyle w:val="Heading1"/>
      </w:pPr>
      <w:r>
        <w:lastRenderedPageBreak/>
        <w:t>Section 5: Preliminary Geospatial Accessibility Analysis</w:t>
      </w:r>
    </w:p>
    <w:p w14:paraId="0CA490B6" w14:textId="77777777" w:rsidR="002628B0" w:rsidRDefault="00000000">
      <w:pPr>
        <w:pStyle w:val="Heading2"/>
      </w:pPr>
      <w:r>
        <w:t>5.1 Overview and Objectives</w:t>
      </w:r>
    </w:p>
    <w:p w14:paraId="20504B9E" w14:textId="77777777" w:rsidR="002628B0" w:rsidRDefault="00000000">
      <w:pPr>
        <w:spacing w:after="160" w:line="360" w:lineRule="auto"/>
        <w:ind w:firstLine="720"/>
        <w:jc w:val="both"/>
      </w:pPr>
      <w:r>
        <w:t>The objective of this phase of the research was to conduct a preliminary geospatial accessibility analysis to understand how healthcare facilities are spatially distributed across Alberta and how accessibility differs between urban, rural, and remote regions. The analysis focused on identifying geographic disparities in access to hospitals and emergency care facilities using publicly available datasets and spatial boundary files. The analysis was exploratory in nature and intended to establish a foundational understanding of healthcare accessibility patterns before moving into the more advanced GIS-based travel time modelling described in Section 6.</w:t>
      </w:r>
    </w:p>
    <w:p w14:paraId="4371BA66" w14:textId="77777777" w:rsidR="002628B0" w:rsidRDefault="00000000">
      <w:pPr>
        <w:spacing w:after="160" w:line="360" w:lineRule="auto"/>
        <w:ind w:firstLine="720"/>
        <w:jc w:val="both"/>
      </w:pPr>
      <w:r>
        <w:t>This section should be read with its limitations clearly in mind: straight-line distance was used rather than network-based drive time, seasonal conditions and road quality were not incorporated, ambulance response times were not integrated, and facility capacity and trauma-</w:t>
      </w:r>
      <w:proofErr w:type="spellStart"/>
      <w:r>
        <w:t>centre</w:t>
      </w:r>
      <w:proofErr w:type="spellEnd"/>
      <w:r>
        <w:t xml:space="preserve"> classification were not differentiated. These limitations are addressed in the discussion and will be resolved in the subsequent quantitative phase. Notwithstanding these constraints, the analysis produces meaningful first-order estimates of geographic accessibility variation across Alberta communities.</w:t>
      </w:r>
    </w:p>
    <w:p w14:paraId="7D08B843" w14:textId="77777777" w:rsidR="002628B0" w:rsidRDefault="00000000">
      <w:pPr>
        <w:pStyle w:val="Heading2"/>
      </w:pPr>
      <w:r>
        <w:t>5.2 Data Sources</w:t>
      </w:r>
    </w:p>
    <w:p w14:paraId="5291E10B" w14:textId="77777777" w:rsidR="002628B0" w:rsidRDefault="00000000">
      <w:pPr>
        <w:pStyle w:val="Heading3"/>
      </w:pPr>
      <w:r>
        <w:t>5.2.1 Alberta Health Services Facility Data</w:t>
      </w:r>
    </w:p>
    <w:p w14:paraId="417342D4" w14:textId="77777777" w:rsidR="002628B0" w:rsidRDefault="00000000">
      <w:pPr>
        <w:spacing w:after="160" w:line="360" w:lineRule="auto"/>
        <w:ind w:firstLine="720"/>
        <w:jc w:val="both"/>
      </w:pPr>
      <w:r>
        <w:t>Healthcare facility data were obtained from Alberta Health Services (AHS) and the Open Database of Healthcare Facilities (ODHF). These datasets included facility names, facility types, geographic coordinates (latitude and longitude), and regional information. A total of approximately 297 healthcare facilities were identified in the datasets, including approximately 141 hospitals. Among these, 114 hospitals contained usable geographic coordinate information for mapping and spatial analysis. Facilities without usable coordinate data were excluded from spatial calculations.</w:t>
      </w:r>
    </w:p>
    <w:p w14:paraId="7DD7A511" w14:textId="77777777" w:rsidR="002628B0" w:rsidRDefault="00000000">
      <w:pPr>
        <w:pStyle w:val="Heading3"/>
      </w:pPr>
      <w:r>
        <w:t>5.2.2 AHS Zone Data</w:t>
      </w:r>
    </w:p>
    <w:p w14:paraId="54E46626" w14:textId="77777777" w:rsidR="002628B0" w:rsidRDefault="00000000">
      <w:pPr>
        <w:spacing w:after="160" w:line="360" w:lineRule="auto"/>
        <w:ind w:firstLine="720"/>
        <w:jc w:val="both"/>
      </w:pPr>
      <w:r>
        <w:t>AHS zone-level information was used to understand regional population distribution and healthcare coverage patterns across Alberta's five healthcare zones: Calgary Zone, Edmonton Zone, North Zone, Central Zone, and South Zone. This dataset provided population by health zone, geographic area size, and population density estimates — variables used to understand how healthcare accessibility varies depending on population concentration and geographic scale.</w:t>
      </w:r>
    </w:p>
    <w:p w14:paraId="592FAC13" w14:textId="77777777" w:rsidR="002628B0" w:rsidRDefault="00000000">
      <w:pPr>
        <w:pStyle w:val="Heading3"/>
      </w:pPr>
      <w:r>
        <w:t>5.2.3 Census Geography Boundary Files</w:t>
      </w:r>
    </w:p>
    <w:p w14:paraId="14E940CD" w14:textId="77777777" w:rsidR="002628B0" w:rsidRDefault="00000000">
      <w:pPr>
        <w:spacing w:after="160" w:line="360" w:lineRule="auto"/>
        <w:ind w:firstLine="720"/>
        <w:jc w:val="both"/>
      </w:pPr>
      <w:r>
        <w:lastRenderedPageBreak/>
        <w:t>Statistics Canada census subdivision boundary shapefiles were used to represent geographic communities and administrative regions across Alberta. These boundary files provided a framework for identifying rural and remote communities and allowed spatial comparison between community locations and healthcare facility locations.</w:t>
      </w:r>
    </w:p>
    <w:p w14:paraId="5367C187" w14:textId="77777777" w:rsidR="002628B0" w:rsidRDefault="00000000">
      <w:pPr>
        <w:pStyle w:val="Heading3"/>
      </w:pPr>
      <w:r>
        <w:t>5.2.4 National Road Network</w:t>
      </w:r>
    </w:p>
    <w:p w14:paraId="4E7835B4" w14:textId="77777777" w:rsidR="002628B0" w:rsidRDefault="00000000">
      <w:pPr>
        <w:spacing w:after="160" w:line="360" w:lineRule="auto"/>
        <w:ind w:firstLine="720"/>
        <w:jc w:val="both"/>
      </w:pPr>
      <w:r>
        <w:t>National Road Network documentation and transportation datasets were reviewed to understand Alberta's transportation infrastructure and road connectivity. The road network data were not fully integrated into travel-time modelling at this stage because a complete processed network routing dataset was not yet available. However, the transportation information was used to support interpretation of accessibility challenges in remote regions and will be central to the drive-time modelling phase that follows.</w:t>
      </w:r>
    </w:p>
    <w:p w14:paraId="74B1162D" w14:textId="77777777" w:rsidR="002628B0" w:rsidRDefault="00000000">
      <w:pPr>
        <w:pStyle w:val="Heading2"/>
      </w:pPr>
      <w:r>
        <w:t>5.3 Analytical Approach</w:t>
      </w:r>
    </w:p>
    <w:p w14:paraId="48ACA9BE" w14:textId="77777777" w:rsidR="002628B0" w:rsidRDefault="00000000">
      <w:pPr>
        <w:spacing w:after="160" w:line="360" w:lineRule="auto"/>
        <w:ind w:firstLine="720"/>
        <w:jc w:val="both"/>
      </w:pPr>
      <w:r>
        <w:t xml:space="preserve">The analysis proceeded in three steps. First, the healthcare facility datasets were reviewed and cleaned to identify facilities with complete and usable spatial information, retaining facility name, facility type, latitude, longitude, and regional classification. Second, hospitals and emergency-related facilities were isolated from the broader dataset, as the research focuses specifically on emergency and trauma </w:t>
      </w:r>
      <w:proofErr w:type="gramStart"/>
      <w:r>
        <w:t>accessibility, and</w:t>
      </w:r>
      <w:proofErr w:type="gramEnd"/>
      <w:r>
        <w:t xml:space="preserve"> converted into a spatial point dataset using coordinate information.</w:t>
      </w:r>
    </w:p>
    <w:p w14:paraId="22F8BF5B" w14:textId="77777777" w:rsidR="002628B0" w:rsidRDefault="00000000">
      <w:pPr>
        <w:spacing w:after="160" w:line="360" w:lineRule="auto"/>
        <w:ind w:firstLine="720"/>
        <w:jc w:val="both"/>
      </w:pPr>
      <w:r>
        <w:t>Third, a nearest-</w:t>
      </w:r>
      <w:proofErr w:type="spellStart"/>
      <w:r>
        <w:t>neighbour</w:t>
      </w:r>
      <w:proofErr w:type="spellEnd"/>
      <w:r>
        <w:t xml:space="preserve"> accessibility calculation was performed using census subdivision geographic boundaries and hospital coordinate locations. For each Alberta census subdivision, the geographic centroid of the subdivision was identified, the nearest hospital location was calculated, and the straight-line distance between the subdivision centroid and the nearest hospital was measured. This produced an estimated measure of geographic healthcare accessibility for each community. Distances were then grouped into five accessibility categories as detailed in Table 1.</w:t>
      </w:r>
    </w:p>
    <w:p w14:paraId="3BD1DE06" w14:textId="77777777" w:rsidR="002628B0" w:rsidRDefault="002628B0">
      <w:pPr>
        <w:spacing w:after="160"/>
      </w:pPr>
    </w:p>
    <w:p w14:paraId="7D3F6F75" w14:textId="77777777" w:rsidR="002628B0" w:rsidRDefault="00000000">
      <w:pPr>
        <w:spacing w:before="200" w:after="40"/>
      </w:pPr>
      <w:r>
        <w:rPr>
          <w:b/>
          <w:bCs/>
          <w:sz w:val="20"/>
          <w:szCs w:val="20"/>
        </w:rPr>
        <w:t>Table 1</w:t>
      </w:r>
    </w:p>
    <w:p w14:paraId="05A3CF32" w14:textId="77777777" w:rsidR="002628B0" w:rsidRDefault="00000000">
      <w:pPr>
        <w:spacing w:after="100"/>
      </w:pPr>
      <w:r>
        <w:rPr>
          <w:i/>
          <w:iCs/>
          <w:sz w:val="20"/>
          <w:szCs w:val="20"/>
        </w:rPr>
        <w:t>Distance Classification Framework for Healthcare Accessibility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00"/>
        <w:gridCol w:w="4160"/>
      </w:tblGrid>
      <w:tr w:rsidR="002628B0" w14:paraId="616C9C46" w14:textId="77777777">
        <w:trPr>
          <w:tblHeader/>
        </w:trPr>
        <w:tc>
          <w:tcPr>
            <w:tcW w:w="5200" w:type="dxa"/>
            <w:tcBorders>
              <w:top w:val="single" w:sz="1" w:space="0" w:color="AAAAAA"/>
              <w:left w:val="single" w:sz="1" w:space="0" w:color="AAAAAA"/>
              <w:bottom w:val="single" w:sz="1" w:space="0" w:color="AAAAAA"/>
              <w:right w:val="single" w:sz="1" w:space="0" w:color="AAAAAA"/>
            </w:tcBorders>
            <w:shd w:val="clear" w:color="auto" w:fill="2C4770"/>
            <w:tcMar>
              <w:top w:w="80" w:type="dxa"/>
              <w:left w:w="120" w:type="dxa"/>
              <w:bottom w:w="80" w:type="dxa"/>
              <w:right w:w="120" w:type="dxa"/>
            </w:tcMar>
          </w:tcPr>
          <w:p w14:paraId="78507605" w14:textId="77777777" w:rsidR="002628B0" w:rsidRDefault="00000000">
            <w:pPr>
              <w:jc w:val="center"/>
            </w:pPr>
            <w:r>
              <w:rPr>
                <w:b/>
                <w:bCs/>
                <w:color w:val="FFFFFF"/>
                <w:sz w:val="20"/>
                <w:szCs w:val="20"/>
              </w:rPr>
              <w:t>Distance to Nearest Hospital</w:t>
            </w:r>
          </w:p>
        </w:tc>
        <w:tc>
          <w:tcPr>
            <w:tcW w:w="4160" w:type="dxa"/>
            <w:tcBorders>
              <w:top w:val="single" w:sz="1" w:space="0" w:color="AAAAAA"/>
              <w:left w:val="single" w:sz="1" w:space="0" w:color="AAAAAA"/>
              <w:bottom w:val="single" w:sz="1" w:space="0" w:color="AAAAAA"/>
              <w:right w:val="single" w:sz="1" w:space="0" w:color="AAAAAA"/>
            </w:tcBorders>
            <w:shd w:val="clear" w:color="auto" w:fill="2C4770"/>
            <w:tcMar>
              <w:top w:w="80" w:type="dxa"/>
              <w:left w:w="120" w:type="dxa"/>
              <w:bottom w:w="80" w:type="dxa"/>
              <w:right w:w="120" w:type="dxa"/>
            </w:tcMar>
          </w:tcPr>
          <w:p w14:paraId="41CC9B3F" w14:textId="77777777" w:rsidR="002628B0" w:rsidRDefault="00000000">
            <w:pPr>
              <w:jc w:val="center"/>
            </w:pPr>
            <w:r>
              <w:rPr>
                <w:b/>
                <w:bCs/>
                <w:color w:val="FFFFFF"/>
                <w:sz w:val="20"/>
                <w:szCs w:val="20"/>
              </w:rPr>
              <w:t>Accessibility Classification</w:t>
            </w:r>
          </w:p>
        </w:tc>
      </w:tr>
      <w:tr w:rsidR="002628B0" w14:paraId="71D63320" w14:textId="77777777">
        <w:tc>
          <w:tcPr>
            <w:tcW w:w="5200" w:type="dxa"/>
            <w:tcBorders>
              <w:top w:val="single" w:sz="1" w:space="0" w:color="AAAAAA"/>
              <w:left w:val="single" w:sz="1" w:space="0" w:color="AAAAAA"/>
              <w:bottom w:val="single" w:sz="1" w:space="0" w:color="AAAAAA"/>
              <w:right w:val="single" w:sz="1" w:space="0" w:color="AAAAAA"/>
            </w:tcBorders>
            <w:shd w:val="clear" w:color="auto" w:fill="F2F5F9"/>
            <w:tcMar>
              <w:top w:w="80" w:type="dxa"/>
              <w:left w:w="120" w:type="dxa"/>
              <w:bottom w:w="80" w:type="dxa"/>
              <w:right w:w="120" w:type="dxa"/>
            </w:tcMar>
          </w:tcPr>
          <w:p w14:paraId="1EB401D9" w14:textId="77777777" w:rsidR="002628B0" w:rsidRDefault="00000000">
            <w:r>
              <w:rPr>
                <w:sz w:val="20"/>
                <w:szCs w:val="20"/>
              </w:rPr>
              <w:t>0 – 30 km</w:t>
            </w:r>
          </w:p>
        </w:tc>
        <w:tc>
          <w:tcPr>
            <w:tcW w:w="4160" w:type="dxa"/>
            <w:tcBorders>
              <w:top w:val="single" w:sz="1" w:space="0" w:color="AAAAAA"/>
              <w:left w:val="single" w:sz="1" w:space="0" w:color="AAAAAA"/>
              <w:bottom w:val="single" w:sz="1" w:space="0" w:color="AAAAAA"/>
              <w:right w:val="single" w:sz="1" w:space="0" w:color="AAAAAA"/>
            </w:tcBorders>
            <w:shd w:val="clear" w:color="auto" w:fill="F2F5F9"/>
            <w:tcMar>
              <w:top w:w="80" w:type="dxa"/>
              <w:left w:w="120" w:type="dxa"/>
              <w:bottom w:w="80" w:type="dxa"/>
              <w:right w:w="120" w:type="dxa"/>
            </w:tcMar>
          </w:tcPr>
          <w:p w14:paraId="7AB7A231" w14:textId="77777777" w:rsidR="002628B0" w:rsidRDefault="00000000">
            <w:pPr>
              <w:jc w:val="center"/>
            </w:pPr>
            <w:r>
              <w:rPr>
                <w:sz w:val="20"/>
                <w:szCs w:val="20"/>
              </w:rPr>
              <w:t>High accessibility</w:t>
            </w:r>
          </w:p>
        </w:tc>
      </w:tr>
      <w:tr w:rsidR="002628B0" w14:paraId="5ABB9088" w14:textId="77777777">
        <w:tc>
          <w:tcPr>
            <w:tcW w:w="5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1744018" w14:textId="77777777" w:rsidR="002628B0" w:rsidRDefault="00000000">
            <w:r>
              <w:rPr>
                <w:sz w:val="20"/>
                <w:szCs w:val="20"/>
              </w:rPr>
              <w:t>30 – 60 km</w:t>
            </w:r>
          </w:p>
        </w:tc>
        <w:tc>
          <w:tcPr>
            <w:tcW w:w="4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3CBC119" w14:textId="77777777" w:rsidR="002628B0" w:rsidRDefault="00000000">
            <w:pPr>
              <w:jc w:val="center"/>
            </w:pPr>
            <w:r>
              <w:rPr>
                <w:sz w:val="20"/>
                <w:szCs w:val="20"/>
              </w:rPr>
              <w:t>Moderate accessibility</w:t>
            </w:r>
          </w:p>
        </w:tc>
      </w:tr>
      <w:tr w:rsidR="002628B0" w14:paraId="55BBD407" w14:textId="77777777">
        <w:tc>
          <w:tcPr>
            <w:tcW w:w="5200" w:type="dxa"/>
            <w:tcBorders>
              <w:top w:val="single" w:sz="1" w:space="0" w:color="AAAAAA"/>
              <w:left w:val="single" w:sz="1" w:space="0" w:color="AAAAAA"/>
              <w:bottom w:val="single" w:sz="1" w:space="0" w:color="AAAAAA"/>
              <w:right w:val="single" w:sz="1" w:space="0" w:color="AAAAAA"/>
            </w:tcBorders>
            <w:shd w:val="clear" w:color="auto" w:fill="F2F5F9"/>
            <w:tcMar>
              <w:top w:w="80" w:type="dxa"/>
              <w:left w:w="120" w:type="dxa"/>
              <w:bottom w:w="80" w:type="dxa"/>
              <w:right w:w="120" w:type="dxa"/>
            </w:tcMar>
          </w:tcPr>
          <w:p w14:paraId="68A490F0" w14:textId="77777777" w:rsidR="002628B0" w:rsidRDefault="00000000">
            <w:r>
              <w:rPr>
                <w:sz w:val="20"/>
                <w:szCs w:val="20"/>
              </w:rPr>
              <w:t>60 – 100 km</w:t>
            </w:r>
          </w:p>
        </w:tc>
        <w:tc>
          <w:tcPr>
            <w:tcW w:w="4160" w:type="dxa"/>
            <w:tcBorders>
              <w:top w:val="single" w:sz="1" w:space="0" w:color="AAAAAA"/>
              <w:left w:val="single" w:sz="1" w:space="0" w:color="AAAAAA"/>
              <w:bottom w:val="single" w:sz="1" w:space="0" w:color="AAAAAA"/>
              <w:right w:val="single" w:sz="1" w:space="0" w:color="AAAAAA"/>
            </w:tcBorders>
            <w:shd w:val="clear" w:color="auto" w:fill="F2F5F9"/>
            <w:tcMar>
              <w:top w:w="80" w:type="dxa"/>
              <w:left w:w="120" w:type="dxa"/>
              <w:bottom w:w="80" w:type="dxa"/>
              <w:right w:w="120" w:type="dxa"/>
            </w:tcMar>
          </w:tcPr>
          <w:p w14:paraId="0C5937BC" w14:textId="77777777" w:rsidR="002628B0" w:rsidRDefault="00000000">
            <w:pPr>
              <w:jc w:val="center"/>
            </w:pPr>
            <w:r>
              <w:rPr>
                <w:sz w:val="20"/>
                <w:szCs w:val="20"/>
              </w:rPr>
              <w:t>Reduced accessibility</w:t>
            </w:r>
          </w:p>
        </w:tc>
      </w:tr>
      <w:tr w:rsidR="002628B0" w14:paraId="3620FF38" w14:textId="77777777">
        <w:tc>
          <w:tcPr>
            <w:tcW w:w="5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1C1FB3E" w14:textId="77777777" w:rsidR="002628B0" w:rsidRDefault="00000000">
            <w:r>
              <w:rPr>
                <w:sz w:val="20"/>
                <w:szCs w:val="20"/>
              </w:rPr>
              <w:t>100 – 150 km</w:t>
            </w:r>
          </w:p>
        </w:tc>
        <w:tc>
          <w:tcPr>
            <w:tcW w:w="4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9D0462D" w14:textId="77777777" w:rsidR="002628B0" w:rsidRDefault="00000000">
            <w:pPr>
              <w:jc w:val="center"/>
            </w:pPr>
            <w:r>
              <w:rPr>
                <w:sz w:val="20"/>
                <w:szCs w:val="20"/>
              </w:rPr>
              <w:t>Limited accessibility</w:t>
            </w:r>
          </w:p>
        </w:tc>
      </w:tr>
      <w:tr w:rsidR="002628B0" w14:paraId="587EB7AE" w14:textId="77777777">
        <w:tc>
          <w:tcPr>
            <w:tcW w:w="5200" w:type="dxa"/>
            <w:tcBorders>
              <w:top w:val="single" w:sz="1" w:space="0" w:color="AAAAAA"/>
              <w:left w:val="single" w:sz="1" w:space="0" w:color="AAAAAA"/>
              <w:bottom w:val="single" w:sz="1" w:space="0" w:color="AAAAAA"/>
              <w:right w:val="single" w:sz="1" w:space="0" w:color="AAAAAA"/>
            </w:tcBorders>
            <w:shd w:val="clear" w:color="auto" w:fill="F2F5F9"/>
            <w:tcMar>
              <w:top w:w="80" w:type="dxa"/>
              <w:left w:w="120" w:type="dxa"/>
              <w:bottom w:w="80" w:type="dxa"/>
              <w:right w:w="120" w:type="dxa"/>
            </w:tcMar>
          </w:tcPr>
          <w:p w14:paraId="2AEBDD23" w14:textId="77777777" w:rsidR="002628B0" w:rsidRDefault="00000000">
            <w:r>
              <w:rPr>
                <w:sz w:val="20"/>
                <w:szCs w:val="20"/>
              </w:rPr>
              <w:t>150+ km</w:t>
            </w:r>
          </w:p>
        </w:tc>
        <w:tc>
          <w:tcPr>
            <w:tcW w:w="4160" w:type="dxa"/>
            <w:tcBorders>
              <w:top w:val="single" w:sz="1" w:space="0" w:color="AAAAAA"/>
              <w:left w:val="single" w:sz="1" w:space="0" w:color="AAAAAA"/>
              <w:bottom w:val="single" w:sz="1" w:space="0" w:color="AAAAAA"/>
              <w:right w:val="single" w:sz="1" w:space="0" w:color="AAAAAA"/>
            </w:tcBorders>
            <w:shd w:val="clear" w:color="auto" w:fill="F2F5F9"/>
            <w:tcMar>
              <w:top w:w="80" w:type="dxa"/>
              <w:left w:w="120" w:type="dxa"/>
              <w:bottom w:w="80" w:type="dxa"/>
              <w:right w:w="120" w:type="dxa"/>
            </w:tcMar>
          </w:tcPr>
          <w:p w14:paraId="358F60BB" w14:textId="77777777" w:rsidR="002628B0" w:rsidRDefault="00000000">
            <w:pPr>
              <w:jc w:val="center"/>
            </w:pPr>
            <w:r>
              <w:rPr>
                <w:sz w:val="20"/>
                <w:szCs w:val="20"/>
              </w:rPr>
              <w:t>Severe accessibility limitation</w:t>
            </w:r>
          </w:p>
        </w:tc>
      </w:tr>
    </w:tbl>
    <w:p w14:paraId="10596E92" w14:textId="77777777" w:rsidR="002628B0" w:rsidRDefault="00000000">
      <w:pPr>
        <w:spacing w:before="60" w:after="200"/>
      </w:pPr>
      <w:r>
        <w:rPr>
          <w:i/>
          <w:iCs/>
          <w:sz w:val="18"/>
          <w:szCs w:val="18"/>
        </w:rPr>
        <w:lastRenderedPageBreak/>
        <w:t>Note. Thresholds selected based on clinical literature on travel-time effects on trauma mortality and established healthcare accessibility research conventions.</w:t>
      </w:r>
    </w:p>
    <w:p w14:paraId="51F3A124" w14:textId="77777777" w:rsidR="002628B0" w:rsidRDefault="00000000">
      <w:pPr>
        <w:pStyle w:val="Heading2"/>
      </w:pPr>
      <w:r>
        <w:t>5.4 Results</w:t>
      </w:r>
    </w:p>
    <w:p w14:paraId="0A79D492" w14:textId="77777777" w:rsidR="002628B0" w:rsidRDefault="00000000">
      <w:pPr>
        <w:pStyle w:val="Heading3"/>
      </w:pPr>
      <w:r>
        <w:t>5.4.1 Accessibility Distribution Across Alberta Census Subdivisions</w:t>
      </w:r>
    </w:p>
    <w:p w14:paraId="7EDCAD7E" w14:textId="77777777" w:rsidR="002628B0" w:rsidRDefault="00000000">
      <w:pPr>
        <w:spacing w:after="160" w:line="360" w:lineRule="auto"/>
        <w:ind w:firstLine="720"/>
        <w:jc w:val="both"/>
      </w:pPr>
      <w:r>
        <w:t xml:space="preserve">The analysis showed that </w:t>
      </w:r>
      <w:proofErr w:type="gramStart"/>
      <w:r>
        <w:t>the majority of</w:t>
      </w:r>
      <w:proofErr w:type="gramEnd"/>
      <w:r>
        <w:t xml:space="preserve"> Alberta census subdivisions were located within 30 km of a hospital, indicating generally reasonable access for the majority of communities. However, accessibility gaps became significantly larger in rural and northern regions, with a meaningful subset of communities facing distances well beyond thresholds associated with elevated mortality risk in trauma cases. Table 2 presents the distribution of census subdivisions across the five accessibility categories.</w:t>
      </w:r>
    </w:p>
    <w:p w14:paraId="72F8AD69" w14:textId="77777777" w:rsidR="002628B0" w:rsidRDefault="002628B0">
      <w:pPr>
        <w:spacing w:after="160"/>
      </w:pPr>
    </w:p>
    <w:p w14:paraId="492191E6" w14:textId="77777777" w:rsidR="002628B0" w:rsidRDefault="00000000">
      <w:pPr>
        <w:spacing w:before="200" w:after="40"/>
      </w:pPr>
      <w:r>
        <w:rPr>
          <w:b/>
          <w:bCs/>
          <w:sz w:val="20"/>
          <w:szCs w:val="20"/>
        </w:rPr>
        <w:t>Table 2</w:t>
      </w:r>
    </w:p>
    <w:p w14:paraId="27E70F08" w14:textId="77777777" w:rsidR="002628B0" w:rsidRDefault="00000000">
      <w:pPr>
        <w:spacing w:after="100"/>
      </w:pPr>
      <w:r>
        <w:rPr>
          <w:i/>
          <w:iCs/>
          <w:sz w:val="20"/>
          <w:szCs w:val="20"/>
        </w:rPr>
        <w:t>Distribution of Alberta Census Subdivisions by Distance to Nearest Hospital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3430"/>
        <w:gridCol w:w="2430"/>
      </w:tblGrid>
      <w:tr w:rsidR="002628B0" w14:paraId="5ADF6612" w14:textId="77777777">
        <w:trPr>
          <w:tblHeader/>
        </w:trPr>
        <w:tc>
          <w:tcPr>
            <w:tcW w:w="3500" w:type="dxa"/>
            <w:tcBorders>
              <w:top w:val="single" w:sz="1" w:space="0" w:color="AAAAAA"/>
              <w:left w:val="single" w:sz="1" w:space="0" w:color="AAAAAA"/>
              <w:bottom w:val="single" w:sz="1" w:space="0" w:color="AAAAAA"/>
              <w:right w:val="single" w:sz="1" w:space="0" w:color="AAAAAA"/>
            </w:tcBorders>
            <w:shd w:val="clear" w:color="auto" w:fill="2C4770"/>
            <w:tcMar>
              <w:top w:w="80" w:type="dxa"/>
              <w:left w:w="120" w:type="dxa"/>
              <w:bottom w:w="80" w:type="dxa"/>
              <w:right w:w="120" w:type="dxa"/>
            </w:tcMar>
          </w:tcPr>
          <w:p w14:paraId="66385DA7" w14:textId="77777777" w:rsidR="002628B0" w:rsidRDefault="00000000">
            <w:pPr>
              <w:jc w:val="center"/>
            </w:pPr>
            <w:r>
              <w:rPr>
                <w:b/>
                <w:bCs/>
                <w:color w:val="FFFFFF"/>
                <w:sz w:val="20"/>
                <w:szCs w:val="20"/>
              </w:rPr>
              <w:t>Distance Range</w:t>
            </w:r>
          </w:p>
        </w:tc>
        <w:tc>
          <w:tcPr>
            <w:tcW w:w="3430" w:type="dxa"/>
            <w:tcBorders>
              <w:top w:val="single" w:sz="1" w:space="0" w:color="AAAAAA"/>
              <w:left w:val="single" w:sz="1" w:space="0" w:color="AAAAAA"/>
              <w:bottom w:val="single" w:sz="1" w:space="0" w:color="AAAAAA"/>
              <w:right w:val="single" w:sz="1" w:space="0" w:color="AAAAAA"/>
            </w:tcBorders>
            <w:shd w:val="clear" w:color="auto" w:fill="2C4770"/>
            <w:tcMar>
              <w:top w:w="80" w:type="dxa"/>
              <w:left w:w="120" w:type="dxa"/>
              <w:bottom w:w="80" w:type="dxa"/>
              <w:right w:w="120" w:type="dxa"/>
            </w:tcMar>
          </w:tcPr>
          <w:p w14:paraId="1B6DAEE8" w14:textId="77777777" w:rsidR="002628B0" w:rsidRDefault="00000000">
            <w:pPr>
              <w:jc w:val="center"/>
            </w:pPr>
            <w:r>
              <w:rPr>
                <w:b/>
                <w:bCs/>
                <w:color w:val="FFFFFF"/>
                <w:sz w:val="20"/>
                <w:szCs w:val="20"/>
              </w:rPr>
              <w:t>Number of Census Subdivisions</w:t>
            </w:r>
          </w:p>
        </w:tc>
        <w:tc>
          <w:tcPr>
            <w:tcW w:w="2430" w:type="dxa"/>
            <w:tcBorders>
              <w:top w:val="single" w:sz="1" w:space="0" w:color="AAAAAA"/>
              <w:left w:val="single" w:sz="1" w:space="0" w:color="AAAAAA"/>
              <w:bottom w:val="single" w:sz="1" w:space="0" w:color="AAAAAA"/>
              <w:right w:val="single" w:sz="1" w:space="0" w:color="AAAAAA"/>
            </w:tcBorders>
            <w:shd w:val="clear" w:color="auto" w:fill="2C4770"/>
            <w:tcMar>
              <w:top w:w="80" w:type="dxa"/>
              <w:left w:w="120" w:type="dxa"/>
              <w:bottom w:w="80" w:type="dxa"/>
              <w:right w:w="120" w:type="dxa"/>
            </w:tcMar>
          </w:tcPr>
          <w:p w14:paraId="59DBA896" w14:textId="77777777" w:rsidR="002628B0" w:rsidRDefault="00000000">
            <w:pPr>
              <w:jc w:val="center"/>
            </w:pPr>
            <w:r>
              <w:rPr>
                <w:b/>
                <w:bCs/>
                <w:color w:val="FFFFFF"/>
                <w:sz w:val="20"/>
                <w:szCs w:val="20"/>
              </w:rPr>
              <w:t>Approximate Share (%)</w:t>
            </w:r>
          </w:p>
        </w:tc>
      </w:tr>
      <w:tr w:rsidR="002628B0" w14:paraId="39A24110" w14:textId="77777777">
        <w:tc>
          <w:tcPr>
            <w:tcW w:w="3500" w:type="dxa"/>
            <w:tcBorders>
              <w:top w:val="single" w:sz="1" w:space="0" w:color="AAAAAA"/>
              <w:left w:val="single" w:sz="1" w:space="0" w:color="AAAAAA"/>
              <w:bottom w:val="single" w:sz="1" w:space="0" w:color="AAAAAA"/>
              <w:right w:val="single" w:sz="1" w:space="0" w:color="AAAAAA"/>
            </w:tcBorders>
            <w:shd w:val="clear" w:color="auto" w:fill="F2F5F9"/>
            <w:tcMar>
              <w:top w:w="80" w:type="dxa"/>
              <w:left w:w="120" w:type="dxa"/>
              <w:bottom w:w="80" w:type="dxa"/>
              <w:right w:w="120" w:type="dxa"/>
            </w:tcMar>
          </w:tcPr>
          <w:p w14:paraId="475BA9BD" w14:textId="77777777" w:rsidR="002628B0" w:rsidRDefault="00000000">
            <w:r>
              <w:rPr>
                <w:sz w:val="20"/>
                <w:szCs w:val="20"/>
              </w:rPr>
              <w:t>Within 30 km</w:t>
            </w:r>
          </w:p>
        </w:tc>
        <w:tc>
          <w:tcPr>
            <w:tcW w:w="3430" w:type="dxa"/>
            <w:tcBorders>
              <w:top w:val="single" w:sz="1" w:space="0" w:color="AAAAAA"/>
              <w:left w:val="single" w:sz="1" w:space="0" w:color="AAAAAA"/>
              <w:bottom w:val="single" w:sz="1" w:space="0" w:color="AAAAAA"/>
              <w:right w:val="single" w:sz="1" w:space="0" w:color="AAAAAA"/>
            </w:tcBorders>
            <w:shd w:val="clear" w:color="auto" w:fill="F2F5F9"/>
            <w:tcMar>
              <w:top w:w="80" w:type="dxa"/>
              <w:left w:w="120" w:type="dxa"/>
              <w:bottom w:w="80" w:type="dxa"/>
              <w:right w:w="120" w:type="dxa"/>
            </w:tcMar>
          </w:tcPr>
          <w:p w14:paraId="228B9267" w14:textId="77777777" w:rsidR="002628B0" w:rsidRDefault="00000000">
            <w:pPr>
              <w:jc w:val="center"/>
            </w:pPr>
            <w:r>
              <w:rPr>
                <w:sz w:val="20"/>
                <w:szCs w:val="20"/>
              </w:rPr>
              <w:t>286</w:t>
            </w:r>
          </w:p>
        </w:tc>
        <w:tc>
          <w:tcPr>
            <w:tcW w:w="2430" w:type="dxa"/>
            <w:tcBorders>
              <w:top w:val="single" w:sz="1" w:space="0" w:color="AAAAAA"/>
              <w:left w:val="single" w:sz="1" w:space="0" w:color="AAAAAA"/>
              <w:bottom w:val="single" w:sz="1" w:space="0" w:color="AAAAAA"/>
              <w:right w:val="single" w:sz="1" w:space="0" w:color="AAAAAA"/>
            </w:tcBorders>
            <w:shd w:val="clear" w:color="auto" w:fill="F2F5F9"/>
            <w:tcMar>
              <w:top w:w="80" w:type="dxa"/>
              <w:left w:w="120" w:type="dxa"/>
              <w:bottom w:w="80" w:type="dxa"/>
              <w:right w:w="120" w:type="dxa"/>
            </w:tcMar>
          </w:tcPr>
          <w:p w14:paraId="5F7C2B9E" w14:textId="77777777" w:rsidR="002628B0" w:rsidRDefault="00000000">
            <w:pPr>
              <w:jc w:val="center"/>
            </w:pPr>
            <w:r>
              <w:rPr>
                <w:sz w:val="20"/>
                <w:szCs w:val="20"/>
              </w:rPr>
              <w:t>67%</w:t>
            </w:r>
          </w:p>
        </w:tc>
      </w:tr>
      <w:tr w:rsidR="002628B0" w14:paraId="4E253F99" w14:textId="77777777">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0A6D589" w14:textId="77777777" w:rsidR="002628B0" w:rsidRDefault="00000000">
            <w:r>
              <w:rPr>
                <w:sz w:val="20"/>
                <w:szCs w:val="20"/>
              </w:rPr>
              <w:t>30 – 60 km</w:t>
            </w:r>
          </w:p>
        </w:tc>
        <w:tc>
          <w:tcPr>
            <w:tcW w:w="34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B5AB0A0" w14:textId="77777777" w:rsidR="002628B0" w:rsidRDefault="00000000">
            <w:pPr>
              <w:jc w:val="center"/>
            </w:pPr>
            <w:r>
              <w:rPr>
                <w:sz w:val="20"/>
                <w:szCs w:val="20"/>
              </w:rPr>
              <w:t>103</w:t>
            </w:r>
          </w:p>
        </w:tc>
        <w:tc>
          <w:tcPr>
            <w:tcW w:w="24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136CB62" w14:textId="77777777" w:rsidR="002628B0" w:rsidRDefault="00000000">
            <w:pPr>
              <w:jc w:val="center"/>
            </w:pPr>
            <w:r>
              <w:rPr>
                <w:sz w:val="20"/>
                <w:szCs w:val="20"/>
              </w:rPr>
              <w:t>24%</w:t>
            </w:r>
          </w:p>
        </w:tc>
      </w:tr>
      <w:tr w:rsidR="002628B0" w14:paraId="3D66A469" w14:textId="77777777">
        <w:tc>
          <w:tcPr>
            <w:tcW w:w="3500" w:type="dxa"/>
            <w:tcBorders>
              <w:top w:val="single" w:sz="1" w:space="0" w:color="AAAAAA"/>
              <w:left w:val="single" w:sz="1" w:space="0" w:color="AAAAAA"/>
              <w:bottom w:val="single" w:sz="1" w:space="0" w:color="AAAAAA"/>
              <w:right w:val="single" w:sz="1" w:space="0" w:color="AAAAAA"/>
            </w:tcBorders>
            <w:shd w:val="clear" w:color="auto" w:fill="F2F5F9"/>
            <w:tcMar>
              <w:top w:w="80" w:type="dxa"/>
              <w:left w:w="120" w:type="dxa"/>
              <w:bottom w:w="80" w:type="dxa"/>
              <w:right w:w="120" w:type="dxa"/>
            </w:tcMar>
          </w:tcPr>
          <w:p w14:paraId="0605B7FD" w14:textId="77777777" w:rsidR="002628B0" w:rsidRDefault="00000000">
            <w:r>
              <w:rPr>
                <w:sz w:val="20"/>
                <w:szCs w:val="20"/>
              </w:rPr>
              <w:t>60 – 100 km</w:t>
            </w:r>
          </w:p>
        </w:tc>
        <w:tc>
          <w:tcPr>
            <w:tcW w:w="3430" w:type="dxa"/>
            <w:tcBorders>
              <w:top w:val="single" w:sz="1" w:space="0" w:color="AAAAAA"/>
              <w:left w:val="single" w:sz="1" w:space="0" w:color="AAAAAA"/>
              <w:bottom w:val="single" w:sz="1" w:space="0" w:color="AAAAAA"/>
              <w:right w:val="single" w:sz="1" w:space="0" w:color="AAAAAA"/>
            </w:tcBorders>
            <w:shd w:val="clear" w:color="auto" w:fill="F2F5F9"/>
            <w:tcMar>
              <w:top w:w="80" w:type="dxa"/>
              <w:left w:w="120" w:type="dxa"/>
              <w:bottom w:w="80" w:type="dxa"/>
              <w:right w:w="120" w:type="dxa"/>
            </w:tcMar>
          </w:tcPr>
          <w:p w14:paraId="24700B80" w14:textId="77777777" w:rsidR="002628B0" w:rsidRDefault="00000000">
            <w:pPr>
              <w:jc w:val="center"/>
            </w:pPr>
            <w:r>
              <w:rPr>
                <w:sz w:val="20"/>
                <w:szCs w:val="20"/>
              </w:rPr>
              <w:t>21</w:t>
            </w:r>
          </w:p>
        </w:tc>
        <w:tc>
          <w:tcPr>
            <w:tcW w:w="2430" w:type="dxa"/>
            <w:tcBorders>
              <w:top w:val="single" w:sz="1" w:space="0" w:color="AAAAAA"/>
              <w:left w:val="single" w:sz="1" w:space="0" w:color="AAAAAA"/>
              <w:bottom w:val="single" w:sz="1" w:space="0" w:color="AAAAAA"/>
              <w:right w:val="single" w:sz="1" w:space="0" w:color="AAAAAA"/>
            </w:tcBorders>
            <w:shd w:val="clear" w:color="auto" w:fill="F2F5F9"/>
            <w:tcMar>
              <w:top w:w="80" w:type="dxa"/>
              <w:left w:w="120" w:type="dxa"/>
              <w:bottom w:w="80" w:type="dxa"/>
              <w:right w:w="120" w:type="dxa"/>
            </w:tcMar>
          </w:tcPr>
          <w:p w14:paraId="7975F5E1" w14:textId="77777777" w:rsidR="002628B0" w:rsidRDefault="00000000">
            <w:pPr>
              <w:jc w:val="center"/>
            </w:pPr>
            <w:r>
              <w:rPr>
                <w:sz w:val="20"/>
                <w:szCs w:val="20"/>
              </w:rPr>
              <w:t>5%</w:t>
            </w:r>
          </w:p>
        </w:tc>
      </w:tr>
      <w:tr w:rsidR="002628B0" w14:paraId="2F600F8D" w14:textId="77777777">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5BE2ABC" w14:textId="77777777" w:rsidR="002628B0" w:rsidRDefault="00000000">
            <w:r>
              <w:rPr>
                <w:sz w:val="20"/>
                <w:szCs w:val="20"/>
              </w:rPr>
              <w:t>100 – 150 km</w:t>
            </w:r>
          </w:p>
        </w:tc>
        <w:tc>
          <w:tcPr>
            <w:tcW w:w="34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B7A38EE" w14:textId="77777777" w:rsidR="002628B0" w:rsidRDefault="00000000">
            <w:pPr>
              <w:jc w:val="center"/>
            </w:pPr>
            <w:r>
              <w:rPr>
                <w:sz w:val="20"/>
                <w:szCs w:val="20"/>
              </w:rPr>
              <w:t>7</w:t>
            </w:r>
          </w:p>
        </w:tc>
        <w:tc>
          <w:tcPr>
            <w:tcW w:w="24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AE6B2A3" w14:textId="77777777" w:rsidR="002628B0" w:rsidRDefault="00000000">
            <w:pPr>
              <w:jc w:val="center"/>
            </w:pPr>
            <w:r>
              <w:rPr>
                <w:sz w:val="20"/>
                <w:szCs w:val="20"/>
              </w:rPr>
              <w:t>2%</w:t>
            </w:r>
          </w:p>
        </w:tc>
      </w:tr>
      <w:tr w:rsidR="002628B0" w14:paraId="6A1B244E" w14:textId="77777777">
        <w:tc>
          <w:tcPr>
            <w:tcW w:w="3500" w:type="dxa"/>
            <w:tcBorders>
              <w:top w:val="single" w:sz="1" w:space="0" w:color="AAAAAA"/>
              <w:left w:val="single" w:sz="1" w:space="0" w:color="AAAAAA"/>
              <w:bottom w:val="single" w:sz="1" w:space="0" w:color="AAAAAA"/>
              <w:right w:val="single" w:sz="1" w:space="0" w:color="AAAAAA"/>
            </w:tcBorders>
            <w:shd w:val="clear" w:color="auto" w:fill="F2F5F9"/>
            <w:tcMar>
              <w:top w:w="80" w:type="dxa"/>
              <w:left w:w="120" w:type="dxa"/>
              <w:bottom w:w="80" w:type="dxa"/>
              <w:right w:w="120" w:type="dxa"/>
            </w:tcMar>
          </w:tcPr>
          <w:p w14:paraId="13416320" w14:textId="77777777" w:rsidR="002628B0" w:rsidRDefault="00000000">
            <w:r>
              <w:rPr>
                <w:sz w:val="20"/>
                <w:szCs w:val="20"/>
              </w:rPr>
              <w:t>Over 150 km</w:t>
            </w:r>
          </w:p>
        </w:tc>
        <w:tc>
          <w:tcPr>
            <w:tcW w:w="3430" w:type="dxa"/>
            <w:tcBorders>
              <w:top w:val="single" w:sz="1" w:space="0" w:color="AAAAAA"/>
              <w:left w:val="single" w:sz="1" w:space="0" w:color="AAAAAA"/>
              <w:bottom w:val="single" w:sz="1" w:space="0" w:color="AAAAAA"/>
              <w:right w:val="single" w:sz="1" w:space="0" w:color="AAAAAA"/>
            </w:tcBorders>
            <w:shd w:val="clear" w:color="auto" w:fill="F2F5F9"/>
            <w:tcMar>
              <w:top w:w="80" w:type="dxa"/>
              <w:left w:w="120" w:type="dxa"/>
              <w:bottom w:w="80" w:type="dxa"/>
              <w:right w:w="120" w:type="dxa"/>
            </w:tcMar>
          </w:tcPr>
          <w:p w14:paraId="4E84805E" w14:textId="77777777" w:rsidR="002628B0" w:rsidRDefault="00000000">
            <w:pPr>
              <w:jc w:val="center"/>
            </w:pPr>
            <w:r>
              <w:rPr>
                <w:sz w:val="20"/>
                <w:szCs w:val="20"/>
              </w:rPr>
              <w:t>6</w:t>
            </w:r>
          </w:p>
        </w:tc>
        <w:tc>
          <w:tcPr>
            <w:tcW w:w="2430" w:type="dxa"/>
            <w:tcBorders>
              <w:top w:val="single" w:sz="1" w:space="0" w:color="AAAAAA"/>
              <w:left w:val="single" w:sz="1" w:space="0" w:color="AAAAAA"/>
              <w:bottom w:val="single" w:sz="1" w:space="0" w:color="AAAAAA"/>
              <w:right w:val="single" w:sz="1" w:space="0" w:color="AAAAAA"/>
            </w:tcBorders>
            <w:shd w:val="clear" w:color="auto" w:fill="F2F5F9"/>
            <w:tcMar>
              <w:top w:w="80" w:type="dxa"/>
              <w:left w:w="120" w:type="dxa"/>
              <w:bottom w:w="80" w:type="dxa"/>
              <w:right w:w="120" w:type="dxa"/>
            </w:tcMar>
          </w:tcPr>
          <w:p w14:paraId="4C3D6366" w14:textId="77777777" w:rsidR="002628B0" w:rsidRDefault="00000000">
            <w:pPr>
              <w:jc w:val="center"/>
            </w:pPr>
            <w:r>
              <w:rPr>
                <w:sz w:val="20"/>
                <w:szCs w:val="20"/>
              </w:rPr>
              <w:t>1%</w:t>
            </w:r>
          </w:p>
        </w:tc>
      </w:tr>
    </w:tbl>
    <w:p w14:paraId="2E4CC5E3" w14:textId="77777777" w:rsidR="002628B0" w:rsidRDefault="00000000">
      <w:pPr>
        <w:spacing w:before="60" w:after="200"/>
      </w:pPr>
      <w:r>
        <w:rPr>
          <w:i/>
          <w:iCs/>
          <w:sz w:val="18"/>
          <w:szCs w:val="18"/>
        </w:rPr>
        <w:t>Note. Percentages are approximate. Total census subdivisions analyzed = 423. Analysis used straight-line distance; actual drive times will be higher, particularly in northern and remote regions.</w:t>
      </w:r>
    </w:p>
    <w:p w14:paraId="5250717A" w14:textId="77777777" w:rsidR="002628B0" w:rsidRDefault="00000000">
      <w:pPr>
        <w:spacing w:after="160" w:line="360" w:lineRule="auto"/>
        <w:ind w:firstLine="720"/>
        <w:jc w:val="both"/>
      </w:pPr>
      <w:r>
        <w:t>While 67% of census subdivisions fall within 30 km of a hospital, the approximately 8% of communities beyond 60 km represent the most significant concern from a trauma-care perspective. At straight-line distances of 60 km or more, even under optimal driving conditions many communities would approach or exceed the 30–</w:t>
      </w:r>
      <w:proofErr w:type="gramStart"/>
      <w:r>
        <w:t>60 minute</w:t>
      </w:r>
      <w:proofErr w:type="gramEnd"/>
      <w:r>
        <w:t xml:space="preserve"> thresholds identified in the trauma literature as associated with elevated mortality risk. Under actual road conditions — particularly for northern communities on secondary or gravel roads and during winter — effective travel times would be substantially longer.</w:t>
      </w:r>
    </w:p>
    <w:p w14:paraId="731E3141" w14:textId="77777777" w:rsidR="002628B0" w:rsidRDefault="00000000">
      <w:pPr>
        <w:pStyle w:val="Heading3"/>
      </w:pPr>
      <w:r>
        <w:t>5.4.2 Remote and Northern Accessibility Gaps</w:t>
      </w:r>
    </w:p>
    <w:p w14:paraId="685485F1" w14:textId="77777777" w:rsidR="002628B0" w:rsidRDefault="00000000">
      <w:pPr>
        <w:spacing w:after="160" w:line="360" w:lineRule="auto"/>
        <w:ind w:firstLine="720"/>
        <w:jc w:val="both"/>
      </w:pPr>
      <w:r>
        <w:t xml:space="preserve">The analysis identified several northern and Indigenous communities with significantly higher distances from hospitals, with some locations estimated at more than 200 km from the nearest hospital facility. Communities identified with the most severe accessibility limitations include </w:t>
      </w:r>
      <w:proofErr w:type="spellStart"/>
      <w:r>
        <w:t>Thebathi</w:t>
      </w:r>
      <w:proofErr w:type="spellEnd"/>
      <w:r>
        <w:t xml:space="preserve"> 196, </w:t>
      </w:r>
      <w:proofErr w:type="spellStart"/>
      <w:r>
        <w:t>Thabacha</w:t>
      </w:r>
      <w:proofErr w:type="spellEnd"/>
      <w:r>
        <w:t xml:space="preserve"> </w:t>
      </w:r>
      <w:proofErr w:type="spellStart"/>
      <w:r>
        <w:t>Náre</w:t>
      </w:r>
      <w:proofErr w:type="spellEnd"/>
      <w:r>
        <w:t xml:space="preserve"> 196A, Allison Bay 219, and Dog Head 218. These communities represent a category of geographic inaccessibility that is qualitatively different from the moderate rural access challenges facing </w:t>
      </w:r>
      <w:r>
        <w:lastRenderedPageBreak/>
        <w:t xml:space="preserve">communities in the 30–60 km range — at distances of 200 km or more, emergency access under any realistic scenario requires significant time well </w:t>
      </w:r>
      <w:proofErr w:type="gramStart"/>
      <w:r>
        <w:t>in excess of</w:t>
      </w:r>
      <w:proofErr w:type="gramEnd"/>
      <w:r>
        <w:t xml:space="preserve"> the golden hour threshold.</w:t>
      </w:r>
    </w:p>
    <w:p w14:paraId="0DA36E02" w14:textId="77777777" w:rsidR="002628B0" w:rsidRDefault="00000000">
      <w:pPr>
        <w:spacing w:after="160" w:line="360" w:lineRule="auto"/>
        <w:ind w:firstLine="720"/>
        <w:jc w:val="both"/>
      </w:pPr>
      <w:r>
        <w:t xml:space="preserve">The concentration of these severely underserved communities in northern Alberta and among Indigenous-designated lands is consistent with the literature reviewed in Sections 1 and </w:t>
      </w:r>
      <w:proofErr w:type="gramStart"/>
      <w:r>
        <w:t>2, and</w:t>
      </w:r>
      <w:proofErr w:type="gramEnd"/>
      <w:r>
        <w:t xml:space="preserve"> reinforces the importance of Indigenous community status and northern geography as key variables in the subsequent quantitative modelling. It also underscores that the communities facing the greatest geographic barriers are frequently the same communities with the fewest economic resources, oldest demographic profiles, and most limited EMS coverage — the compounding disadvantage pattern identified throughout this research.</w:t>
      </w:r>
    </w:p>
    <w:p w14:paraId="51BFF514" w14:textId="77777777" w:rsidR="002628B0" w:rsidRDefault="00000000">
      <w:pPr>
        <w:pStyle w:val="Heading3"/>
      </w:pPr>
      <w:r>
        <w:t>5.4.3 AHS Zone Population Density and Coverage</w:t>
      </w:r>
    </w:p>
    <w:p w14:paraId="4C29DC80" w14:textId="77777777" w:rsidR="002628B0" w:rsidRDefault="00000000">
      <w:pPr>
        <w:spacing w:after="160" w:line="360" w:lineRule="auto"/>
        <w:ind w:firstLine="720"/>
        <w:jc w:val="both"/>
      </w:pPr>
      <w:r>
        <w:t>The AHS zone-level analysis revealed substantial differences in geographic healthcare coverage across the province's five health zones. The North Zone covered the largest geographic area while having the lowest population density, meaning that healthcare facilities in northern Alberta serve populations distributed across vastly larger geographic regions than facilities in Calgary or Edmonton. Table 3 presents population density estimates by AHS zone.</w:t>
      </w:r>
    </w:p>
    <w:p w14:paraId="7CFD0B57" w14:textId="77777777" w:rsidR="002628B0" w:rsidRDefault="002628B0">
      <w:pPr>
        <w:spacing w:after="160"/>
      </w:pPr>
    </w:p>
    <w:p w14:paraId="12A8F794" w14:textId="77777777" w:rsidR="002628B0" w:rsidRDefault="00000000">
      <w:pPr>
        <w:spacing w:before="200" w:after="40"/>
      </w:pPr>
      <w:r>
        <w:rPr>
          <w:b/>
          <w:bCs/>
          <w:sz w:val="20"/>
          <w:szCs w:val="20"/>
        </w:rPr>
        <w:t>Table 3</w:t>
      </w:r>
    </w:p>
    <w:p w14:paraId="772E9CB0" w14:textId="77777777" w:rsidR="002628B0" w:rsidRDefault="00000000">
      <w:pPr>
        <w:spacing w:after="100"/>
      </w:pPr>
      <w:r>
        <w:rPr>
          <w:i/>
          <w:iCs/>
          <w:sz w:val="20"/>
          <w:szCs w:val="20"/>
        </w:rPr>
        <w:t>Population Density by Alberta Health Services Zone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00"/>
        <w:gridCol w:w="4160"/>
      </w:tblGrid>
      <w:tr w:rsidR="002628B0" w14:paraId="570A9A07" w14:textId="77777777">
        <w:trPr>
          <w:tblHeader/>
        </w:trPr>
        <w:tc>
          <w:tcPr>
            <w:tcW w:w="5200" w:type="dxa"/>
            <w:tcBorders>
              <w:top w:val="single" w:sz="1" w:space="0" w:color="AAAAAA"/>
              <w:left w:val="single" w:sz="1" w:space="0" w:color="AAAAAA"/>
              <w:bottom w:val="single" w:sz="1" w:space="0" w:color="AAAAAA"/>
              <w:right w:val="single" w:sz="1" w:space="0" w:color="AAAAAA"/>
            </w:tcBorders>
            <w:shd w:val="clear" w:color="auto" w:fill="2C4770"/>
            <w:tcMar>
              <w:top w:w="80" w:type="dxa"/>
              <w:left w:w="120" w:type="dxa"/>
              <w:bottom w:w="80" w:type="dxa"/>
              <w:right w:w="120" w:type="dxa"/>
            </w:tcMar>
          </w:tcPr>
          <w:p w14:paraId="523E076B" w14:textId="77777777" w:rsidR="002628B0" w:rsidRDefault="00000000">
            <w:pPr>
              <w:jc w:val="center"/>
            </w:pPr>
            <w:r>
              <w:rPr>
                <w:b/>
                <w:bCs/>
                <w:color w:val="FFFFFF"/>
                <w:sz w:val="20"/>
                <w:szCs w:val="20"/>
              </w:rPr>
              <w:t>AHS Zone</w:t>
            </w:r>
          </w:p>
        </w:tc>
        <w:tc>
          <w:tcPr>
            <w:tcW w:w="4160" w:type="dxa"/>
            <w:tcBorders>
              <w:top w:val="single" w:sz="1" w:space="0" w:color="AAAAAA"/>
              <w:left w:val="single" w:sz="1" w:space="0" w:color="AAAAAA"/>
              <w:bottom w:val="single" w:sz="1" w:space="0" w:color="AAAAAA"/>
              <w:right w:val="single" w:sz="1" w:space="0" w:color="AAAAAA"/>
            </w:tcBorders>
            <w:shd w:val="clear" w:color="auto" w:fill="2C4770"/>
            <w:tcMar>
              <w:top w:w="80" w:type="dxa"/>
              <w:left w:w="120" w:type="dxa"/>
              <w:bottom w:w="80" w:type="dxa"/>
              <w:right w:w="120" w:type="dxa"/>
            </w:tcMar>
          </w:tcPr>
          <w:p w14:paraId="30AF7AE6" w14:textId="77777777" w:rsidR="002628B0" w:rsidRDefault="00000000">
            <w:pPr>
              <w:jc w:val="center"/>
            </w:pPr>
            <w:r>
              <w:rPr>
                <w:b/>
                <w:bCs/>
                <w:color w:val="FFFFFF"/>
                <w:sz w:val="20"/>
                <w:szCs w:val="20"/>
              </w:rPr>
              <w:t>Approximate Population Density (persons/km²)</w:t>
            </w:r>
          </w:p>
        </w:tc>
      </w:tr>
      <w:tr w:rsidR="002628B0" w14:paraId="25052B3B" w14:textId="77777777">
        <w:tc>
          <w:tcPr>
            <w:tcW w:w="5200" w:type="dxa"/>
            <w:tcBorders>
              <w:top w:val="single" w:sz="1" w:space="0" w:color="AAAAAA"/>
              <w:left w:val="single" w:sz="1" w:space="0" w:color="AAAAAA"/>
              <w:bottom w:val="single" w:sz="1" w:space="0" w:color="AAAAAA"/>
              <w:right w:val="single" w:sz="1" w:space="0" w:color="AAAAAA"/>
            </w:tcBorders>
            <w:shd w:val="clear" w:color="auto" w:fill="F2F5F9"/>
            <w:tcMar>
              <w:top w:w="80" w:type="dxa"/>
              <w:left w:w="120" w:type="dxa"/>
              <w:bottom w:w="80" w:type="dxa"/>
              <w:right w:w="120" w:type="dxa"/>
            </w:tcMar>
          </w:tcPr>
          <w:p w14:paraId="4CC3DB87" w14:textId="77777777" w:rsidR="002628B0" w:rsidRDefault="00000000">
            <w:r>
              <w:rPr>
                <w:sz w:val="20"/>
                <w:szCs w:val="20"/>
              </w:rPr>
              <w:t>Edmonton Zone</w:t>
            </w:r>
          </w:p>
        </w:tc>
        <w:tc>
          <w:tcPr>
            <w:tcW w:w="4160" w:type="dxa"/>
            <w:tcBorders>
              <w:top w:val="single" w:sz="1" w:space="0" w:color="AAAAAA"/>
              <w:left w:val="single" w:sz="1" w:space="0" w:color="AAAAAA"/>
              <w:bottom w:val="single" w:sz="1" w:space="0" w:color="AAAAAA"/>
              <w:right w:val="single" w:sz="1" w:space="0" w:color="AAAAAA"/>
            </w:tcBorders>
            <w:shd w:val="clear" w:color="auto" w:fill="F2F5F9"/>
            <w:tcMar>
              <w:top w:w="80" w:type="dxa"/>
              <w:left w:w="120" w:type="dxa"/>
              <w:bottom w:w="80" w:type="dxa"/>
              <w:right w:w="120" w:type="dxa"/>
            </w:tcMar>
          </w:tcPr>
          <w:p w14:paraId="10C9B3D8" w14:textId="77777777" w:rsidR="002628B0" w:rsidRDefault="00000000">
            <w:pPr>
              <w:jc w:val="center"/>
            </w:pPr>
            <w:r>
              <w:rPr>
                <w:sz w:val="20"/>
                <w:szCs w:val="20"/>
              </w:rPr>
              <w:t>~40</w:t>
            </w:r>
          </w:p>
        </w:tc>
      </w:tr>
      <w:tr w:rsidR="002628B0" w14:paraId="16F639CE" w14:textId="77777777">
        <w:tc>
          <w:tcPr>
            <w:tcW w:w="5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2582E08" w14:textId="77777777" w:rsidR="002628B0" w:rsidRDefault="00000000">
            <w:r>
              <w:rPr>
                <w:sz w:val="20"/>
                <w:szCs w:val="20"/>
              </w:rPr>
              <w:t>Calgary Zone</w:t>
            </w:r>
          </w:p>
        </w:tc>
        <w:tc>
          <w:tcPr>
            <w:tcW w:w="4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BEABA35" w14:textId="77777777" w:rsidR="002628B0" w:rsidRDefault="00000000">
            <w:pPr>
              <w:jc w:val="center"/>
            </w:pPr>
            <w:r>
              <w:rPr>
                <w:sz w:val="20"/>
                <w:szCs w:val="20"/>
              </w:rPr>
              <w:t>~15</w:t>
            </w:r>
          </w:p>
        </w:tc>
      </w:tr>
      <w:tr w:rsidR="002628B0" w14:paraId="0B183D92" w14:textId="77777777">
        <w:tc>
          <w:tcPr>
            <w:tcW w:w="5200" w:type="dxa"/>
            <w:tcBorders>
              <w:top w:val="single" w:sz="1" w:space="0" w:color="AAAAAA"/>
              <w:left w:val="single" w:sz="1" w:space="0" w:color="AAAAAA"/>
              <w:bottom w:val="single" w:sz="1" w:space="0" w:color="AAAAAA"/>
              <w:right w:val="single" w:sz="1" w:space="0" w:color="AAAAAA"/>
            </w:tcBorders>
            <w:shd w:val="clear" w:color="auto" w:fill="F2F5F9"/>
            <w:tcMar>
              <w:top w:w="80" w:type="dxa"/>
              <w:left w:w="120" w:type="dxa"/>
              <w:bottom w:w="80" w:type="dxa"/>
              <w:right w:w="120" w:type="dxa"/>
            </w:tcMar>
          </w:tcPr>
          <w:p w14:paraId="7F14504D" w14:textId="77777777" w:rsidR="002628B0" w:rsidRDefault="00000000">
            <w:r>
              <w:rPr>
                <w:sz w:val="20"/>
                <w:szCs w:val="20"/>
              </w:rPr>
              <w:t>Central Zone</w:t>
            </w:r>
          </w:p>
        </w:tc>
        <w:tc>
          <w:tcPr>
            <w:tcW w:w="4160" w:type="dxa"/>
            <w:tcBorders>
              <w:top w:val="single" w:sz="1" w:space="0" w:color="AAAAAA"/>
              <w:left w:val="single" w:sz="1" w:space="0" w:color="AAAAAA"/>
              <w:bottom w:val="single" w:sz="1" w:space="0" w:color="AAAAAA"/>
              <w:right w:val="single" w:sz="1" w:space="0" w:color="AAAAAA"/>
            </w:tcBorders>
            <w:shd w:val="clear" w:color="auto" w:fill="F2F5F9"/>
            <w:tcMar>
              <w:top w:w="80" w:type="dxa"/>
              <w:left w:w="120" w:type="dxa"/>
              <w:bottom w:w="80" w:type="dxa"/>
              <w:right w:w="120" w:type="dxa"/>
            </w:tcMar>
          </w:tcPr>
          <w:p w14:paraId="49598A37" w14:textId="77777777" w:rsidR="002628B0" w:rsidRDefault="00000000">
            <w:pPr>
              <w:jc w:val="center"/>
            </w:pPr>
            <w:r>
              <w:rPr>
                <w:sz w:val="20"/>
                <w:szCs w:val="20"/>
              </w:rPr>
              <w:t>~1.8</w:t>
            </w:r>
          </w:p>
        </w:tc>
      </w:tr>
      <w:tr w:rsidR="002628B0" w14:paraId="1FD016D8" w14:textId="77777777">
        <w:tc>
          <w:tcPr>
            <w:tcW w:w="5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BFEB87F" w14:textId="77777777" w:rsidR="002628B0" w:rsidRDefault="00000000">
            <w:r>
              <w:rPr>
                <w:sz w:val="20"/>
                <w:szCs w:val="20"/>
              </w:rPr>
              <w:t>South Zone</w:t>
            </w:r>
          </w:p>
        </w:tc>
        <w:tc>
          <w:tcPr>
            <w:tcW w:w="4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5F8AB4A" w14:textId="77777777" w:rsidR="002628B0" w:rsidRDefault="00000000">
            <w:pPr>
              <w:jc w:val="center"/>
            </w:pPr>
            <w:r>
              <w:rPr>
                <w:sz w:val="20"/>
                <w:szCs w:val="20"/>
              </w:rPr>
              <w:t>~1.8</w:t>
            </w:r>
          </w:p>
        </w:tc>
      </w:tr>
      <w:tr w:rsidR="002628B0" w14:paraId="5C52D57A" w14:textId="77777777">
        <w:tc>
          <w:tcPr>
            <w:tcW w:w="5200" w:type="dxa"/>
            <w:tcBorders>
              <w:top w:val="single" w:sz="1" w:space="0" w:color="AAAAAA"/>
              <w:left w:val="single" w:sz="1" w:space="0" w:color="AAAAAA"/>
              <w:bottom w:val="single" w:sz="1" w:space="0" w:color="AAAAAA"/>
              <w:right w:val="single" w:sz="1" w:space="0" w:color="AAAAAA"/>
            </w:tcBorders>
            <w:shd w:val="clear" w:color="auto" w:fill="F2F5F9"/>
            <w:tcMar>
              <w:top w:w="80" w:type="dxa"/>
              <w:left w:w="120" w:type="dxa"/>
              <w:bottom w:w="80" w:type="dxa"/>
              <w:right w:w="120" w:type="dxa"/>
            </w:tcMar>
          </w:tcPr>
          <w:p w14:paraId="0D091199" w14:textId="77777777" w:rsidR="002628B0" w:rsidRDefault="00000000">
            <w:r>
              <w:rPr>
                <w:sz w:val="20"/>
                <w:szCs w:val="20"/>
              </w:rPr>
              <w:t>North Zone</w:t>
            </w:r>
          </w:p>
        </w:tc>
        <w:tc>
          <w:tcPr>
            <w:tcW w:w="4160" w:type="dxa"/>
            <w:tcBorders>
              <w:top w:val="single" w:sz="1" w:space="0" w:color="AAAAAA"/>
              <w:left w:val="single" w:sz="1" w:space="0" w:color="AAAAAA"/>
              <w:bottom w:val="single" w:sz="1" w:space="0" w:color="AAAAAA"/>
              <w:right w:val="single" w:sz="1" w:space="0" w:color="AAAAAA"/>
            </w:tcBorders>
            <w:shd w:val="clear" w:color="auto" w:fill="F2F5F9"/>
            <w:tcMar>
              <w:top w:w="80" w:type="dxa"/>
              <w:left w:w="120" w:type="dxa"/>
              <w:bottom w:w="80" w:type="dxa"/>
              <w:right w:w="120" w:type="dxa"/>
            </w:tcMar>
          </w:tcPr>
          <w:p w14:paraId="2FF4C5BE" w14:textId="77777777" w:rsidR="002628B0" w:rsidRDefault="00000000">
            <w:pPr>
              <w:jc w:val="center"/>
            </w:pPr>
            <w:r>
              <w:rPr>
                <w:sz w:val="20"/>
                <w:szCs w:val="20"/>
              </w:rPr>
              <w:t>~0.3</w:t>
            </w:r>
          </w:p>
        </w:tc>
      </w:tr>
    </w:tbl>
    <w:p w14:paraId="70D47FC9" w14:textId="77777777" w:rsidR="002628B0" w:rsidRDefault="00000000">
      <w:pPr>
        <w:spacing w:before="60" w:after="200"/>
      </w:pPr>
      <w:r>
        <w:rPr>
          <w:i/>
          <w:iCs/>
          <w:sz w:val="18"/>
          <w:szCs w:val="18"/>
        </w:rPr>
        <w:t>Note. Density figures are approximate estimates derived from AHS zone population and geographic area data. Source: Government of Alberta (2025); Alberta Health Services (2025).</w:t>
      </w:r>
    </w:p>
    <w:p w14:paraId="24DE6964" w14:textId="66A5A183" w:rsidR="008311C4" w:rsidRDefault="00000000" w:rsidP="008311C4">
      <w:pPr>
        <w:spacing w:after="160" w:line="360" w:lineRule="auto"/>
        <w:ind w:firstLine="720"/>
        <w:jc w:val="both"/>
      </w:pPr>
      <w:r>
        <w:t xml:space="preserve">The contrast between the Edmonton Zone (~40 persons/km²) and the North Zone (~0.3 persons/km²) — a ratio of approximately 133:1 — illustrates the scale of the geographic coverage challenge facing healthcare facilities in northern Alberta. A hospital in the North Zone must effectively serve an area more than 100 times larger per person than an equivalent facility in Edmonton. This comparison makes clear why distance-based accessibility measures, even if perfectly accurate, tell only part of the story: the same hospital, serving the same number of residents, represents a fundamentally different accessibility </w:t>
      </w:r>
      <w:r>
        <w:lastRenderedPageBreak/>
        <w:t xml:space="preserve">environment depending on whether those residents are concentrated in a small urban area or dispersed </w:t>
      </w:r>
      <w:r w:rsidR="008311C4">
        <w:rPr>
          <w:noProof/>
        </w:rPr>
        <w:drawing>
          <wp:anchor distT="0" distB="0" distL="114300" distR="114300" simplePos="0" relativeHeight="251658240" behindDoc="0" locked="0" layoutInCell="1" allowOverlap="1" wp14:anchorId="0DBF80B1" wp14:editId="5A19A531">
            <wp:simplePos x="0" y="0"/>
            <wp:positionH relativeFrom="margin">
              <wp:posOffset>-57150</wp:posOffset>
            </wp:positionH>
            <wp:positionV relativeFrom="margin">
              <wp:posOffset>581025</wp:posOffset>
            </wp:positionV>
            <wp:extent cx="5943600" cy="3962400"/>
            <wp:effectExtent l="0" t="0" r="0" b="0"/>
            <wp:wrapSquare wrapText="bothSides"/>
            <wp:docPr id="1587450385" name="Picture 1" descr="A map of the health care accessibility risk heat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450385" name="Picture 1" descr="A map of the health care accessibility risk heat map&#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anchor>
        </w:drawing>
      </w:r>
      <w:r>
        <w:t>across a vast rural region.</w:t>
      </w:r>
    </w:p>
    <w:p w14:paraId="2F5FB5C9" w14:textId="657C954A" w:rsidR="008311C4" w:rsidRDefault="008311C4" w:rsidP="008311C4">
      <w:pPr>
        <w:spacing w:before="240" w:line="360" w:lineRule="auto"/>
        <w:ind w:left="720" w:firstLine="720"/>
        <w:jc w:val="both"/>
      </w:pPr>
      <w:r>
        <w:t>Figure 1: Preliminary Healthcare Accessibility Risk Heat Map for Alberta</w:t>
      </w:r>
    </w:p>
    <w:p w14:paraId="5637246D" w14:textId="70036661" w:rsidR="008311C4" w:rsidRDefault="008311C4" w:rsidP="008311C4">
      <w:pPr>
        <w:spacing w:before="240" w:line="360" w:lineRule="auto"/>
        <w:jc w:val="both"/>
      </w:pPr>
      <w:r>
        <w:t>The heat map illustrates estimated healthcare accessibility risk zones based on straight-line distance to the nearest hospital facility across Alberta. Darker regions indicate greater geographic accessibility barriers. This preliminary visualization does not incorporate road-network travel time, weather conditions, or emergency response capacity.</w:t>
      </w:r>
    </w:p>
    <w:p w14:paraId="208D3BFD" w14:textId="65431287" w:rsidR="008311C4" w:rsidRDefault="00000000">
      <w:pPr>
        <w:pStyle w:val="Heading2"/>
      </w:pPr>
      <w:r>
        <w:t>5.5 Interpretation of Findings</w:t>
      </w:r>
    </w:p>
    <w:p w14:paraId="032F9A27" w14:textId="3F19C2BB" w:rsidR="002628B0" w:rsidRDefault="00000000">
      <w:pPr>
        <w:spacing w:after="160" w:line="360" w:lineRule="auto"/>
        <w:ind w:firstLine="720"/>
        <w:jc w:val="both"/>
      </w:pPr>
      <w:r>
        <w:t>The preliminary geospatial analysis confirms, with empirical specificity, the pattern of spatially uneven healthcare accessibility identified in the literature review. Urban regions — particularly Calgary and Edmonton — demonstrate significantly higher healthcare facility concentration and accessibility. Northern and rural regions experience substantially larger geographic distances to hospitals and emergency facilities, with the most severe cases occurring in northern Indigenous communities that are simultaneously the most geographically isolated, the least economically resourced, and the most underserved by local EMS and complementary health services.</w:t>
      </w:r>
    </w:p>
    <w:p w14:paraId="54397075" w14:textId="77777777" w:rsidR="002628B0" w:rsidRDefault="00000000">
      <w:pPr>
        <w:spacing w:after="160" w:line="360" w:lineRule="auto"/>
        <w:ind w:firstLine="720"/>
        <w:jc w:val="both"/>
      </w:pPr>
      <w:r>
        <w:lastRenderedPageBreak/>
        <w:t>Population density operates as a key structural factor: the North Zone's extremely low density means that even where hospitals do exist, the effective catchment area required to serve the population is enormous, and the average travel distance for a given patient is correspondingly large. This finding reinforces the argument that per-capita facility counts are a misleading measure of accessibility in rural contexts — geographic extent matters as much as the number of facilities.</w:t>
      </w:r>
    </w:p>
    <w:p w14:paraId="3A9C0B61" w14:textId="77777777" w:rsidR="002628B0" w:rsidRDefault="00000000">
      <w:pPr>
        <w:spacing w:after="160" w:line="360" w:lineRule="auto"/>
        <w:ind w:firstLine="720"/>
        <w:jc w:val="both"/>
      </w:pPr>
      <w:r>
        <w:t>The straight-line distance results also likely underestimate actual accessibility gaps. As discussed in Section 4, road quality in northern Alberta ranges from maintained provincial highways to unpaved seasonal roads. The same 100-km straight-line distance may represent 90 minutes of driving on a paved highway or three to four hours on a gravel road in winter conditions. When actual drive-time modelling is applied in the subsequent phase, the accessibility gaps identified here are expected to grow substantially for the most remote communities.</w:t>
      </w:r>
    </w:p>
    <w:p w14:paraId="0F6D4EAD" w14:textId="77777777" w:rsidR="002628B0" w:rsidRDefault="00000000">
      <w:pPr>
        <w:pStyle w:val="Heading2"/>
      </w:pPr>
      <w:r>
        <w:t>5.6 Limitations</w:t>
      </w:r>
    </w:p>
    <w:p w14:paraId="6F6FEC6E" w14:textId="77777777" w:rsidR="002628B0" w:rsidRDefault="00000000">
      <w:pPr>
        <w:spacing w:after="160" w:line="360" w:lineRule="auto"/>
        <w:ind w:firstLine="720"/>
        <w:jc w:val="both"/>
      </w:pPr>
      <w:r>
        <w:t>Several important limitations of this preliminary analysis must be acknowledged explicitly. First, straight-line distance was used as the measure of spatial accessibility rather than actual drive time. In rural and remote areas with indirect road routes, poor road quality, and seasonal disruption, straight-line distance can substantially underestimate true travel time. Second, all hospitals in the dataset were treated as equivalent facilities regardless of trauma-</w:t>
      </w:r>
      <w:proofErr w:type="spellStart"/>
      <w:r>
        <w:t>centre</w:t>
      </w:r>
      <w:proofErr w:type="spellEnd"/>
      <w:r>
        <w:t xml:space="preserve"> level. A community near a Level III </w:t>
      </w:r>
      <w:proofErr w:type="spellStart"/>
      <w:r>
        <w:t>centre</w:t>
      </w:r>
      <w:proofErr w:type="spellEnd"/>
      <w:r>
        <w:t xml:space="preserve"> with no surgical capacity faces a meaningfully different accessibility situation than a community near a Level I </w:t>
      </w:r>
      <w:proofErr w:type="spellStart"/>
      <w:r>
        <w:t>centre</w:t>
      </w:r>
      <w:proofErr w:type="spellEnd"/>
      <w:r>
        <w:t xml:space="preserve">, but this analysis does not differentiate between them. Third, seasonal weather conditions and their effects on road travel times were not incorporated. Fourth, ambulance response time and EMS coverage data were not integrated into the spatial model. Fifth, facility capacity — the ability of a hospital to receive and treat additional patients — was not analyzed. Sixth, population-weighted accessibility, which would account for where within each census subdivision people </w:t>
      </w:r>
      <w:proofErr w:type="gramStart"/>
      <w:r>
        <w:t>actually live</w:t>
      </w:r>
      <w:proofErr w:type="gramEnd"/>
      <w:r>
        <w:t>, was not calculated.</w:t>
      </w:r>
    </w:p>
    <w:p w14:paraId="33CE30E5" w14:textId="77777777" w:rsidR="002628B0" w:rsidRDefault="00000000">
      <w:pPr>
        <w:spacing w:after="160" w:line="360" w:lineRule="auto"/>
        <w:ind w:firstLine="720"/>
        <w:jc w:val="both"/>
      </w:pPr>
      <w:r>
        <w:t>These limitations are not incidental — they represent the primary agenda for the next analytical phase. The nearest-</w:t>
      </w:r>
      <w:proofErr w:type="spellStart"/>
      <w:r>
        <w:t>neighbour</w:t>
      </w:r>
      <w:proofErr w:type="spellEnd"/>
      <w:r>
        <w:t xml:space="preserve"> straight-line analysis should be understood as a structural first estimate: it identifies where the largest gaps are, establishes the order of magnitude of the problem, and provides a baseline against which more refined network-routing estimates can be compared. It is not a substitute for drive-time modelling and should not be interpreted as a final accessibility measure.</w:t>
      </w:r>
    </w:p>
    <w:p w14:paraId="0836A17A" w14:textId="77777777" w:rsidR="002628B0" w:rsidRDefault="00000000">
      <w:pPr>
        <w:pStyle w:val="Heading1"/>
      </w:pPr>
      <w:r>
        <w:t>Section 6: Proposed Methodological Framework for Quantitative Analysis</w:t>
      </w:r>
    </w:p>
    <w:p w14:paraId="32DD8875" w14:textId="77777777" w:rsidR="002628B0" w:rsidRDefault="00000000">
      <w:pPr>
        <w:pStyle w:val="Heading2"/>
      </w:pPr>
      <w:r>
        <w:t>6.1 Research Questions</w:t>
      </w:r>
    </w:p>
    <w:p w14:paraId="77C8C0C0" w14:textId="77777777" w:rsidR="002628B0" w:rsidRDefault="00000000">
      <w:pPr>
        <w:spacing w:after="160" w:line="360" w:lineRule="auto"/>
        <w:ind w:firstLine="720"/>
        <w:jc w:val="both"/>
      </w:pPr>
      <w:r>
        <w:t>The primary research questions guiding the subsequent quantitative phase of this investigation are:</w:t>
      </w:r>
    </w:p>
    <w:p w14:paraId="6B977431" w14:textId="77777777" w:rsidR="002628B0" w:rsidRDefault="00000000">
      <w:pPr>
        <w:pStyle w:val="ListParagraph"/>
        <w:numPr>
          <w:ilvl w:val="0"/>
          <w:numId w:val="2"/>
        </w:numPr>
        <w:spacing w:before="60" w:after="60" w:line="320" w:lineRule="auto"/>
      </w:pPr>
      <w:r>
        <w:lastRenderedPageBreak/>
        <w:t>To what extent does drive-time to trauma care facilities vary across rural and urban communities in Alberta, and how does this compare to the straight-line distance estimates produced in the preliminary analysis?</w:t>
      </w:r>
    </w:p>
    <w:p w14:paraId="2C5171F7" w14:textId="77777777" w:rsidR="002628B0" w:rsidRDefault="00000000">
      <w:pPr>
        <w:pStyle w:val="ListParagraph"/>
        <w:numPr>
          <w:ilvl w:val="0"/>
          <w:numId w:val="2"/>
        </w:numPr>
        <w:spacing w:before="60" w:after="60" w:line="320" w:lineRule="auto"/>
      </w:pPr>
      <w:r>
        <w:t>Is extended drive-time to trauma care associated with increased trauma mortality after controlling for injury severity, patient characteristics, and community-level socioeconomic factors?</w:t>
      </w:r>
    </w:p>
    <w:p w14:paraId="4B8DD570" w14:textId="77777777" w:rsidR="002628B0" w:rsidRDefault="00000000">
      <w:pPr>
        <w:pStyle w:val="ListParagraph"/>
        <w:numPr>
          <w:ilvl w:val="0"/>
          <w:numId w:val="2"/>
        </w:numPr>
        <w:spacing w:before="60" w:after="60" w:line="320" w:lineRule="auto"/>
      </w:pPr>
      <w:r>
        <w:t>What community-level characteristics — including housing conditions, income levels, EMS coverage, road quality, Indigenous population proportions, and population age structure — are associated with reduced healthcare accessibility?</w:t>
      </w:r>
    </w:p>
    <w:p w14:paraId="1B42192F" w14:textId="77777777" w:rsidR="002628B0" w:rsidRDefault="00000000">
      <w:pPr>
        <w:pStyle w:val="ListParagraph"/>
        <w:numPr>
          <w:ilvl w:val="0"/>
          <w:numId w:val="2"/>
        </w:numPr>
        <w:spacing w:before="60" w:after="60" w:line="320" w:lineRule="auto"/>
      </w:pPr>
      <w:r>
        <w:t>Does the relationship between geographic distance and health outcomes vary seasonally, and are certain communities disproportionately vulnerable to seasonal disruptions in healthcare access?</w:t>
      </w:r>
    </w:p>
    <w:p w14:paraId="51CCDE57" w14:textId="77777777" w:rsidR="002628B0" w:rsidRDefault="00000000">
      <w:pPr>
        <w:pStyle w:val="Heading2"/>
      </w:pPr>
      <w:r>
        <w:t>6.2 Data Sources</w:t>
      </w:r>
    </w:p>
    <w:p w14:paraId="3B7A8746" w14:textId="77777777" w:rsidR="002628B0" w:rsidRDefault="00000000">
      <w:pPr>
        <w:spacing w:after="160" w:line="360" w:lineRule="auto"/>
        <w:ind w:firstLine="720"/>
        <w:jc w:val="both"/>
      </w:pPr>
      <w:r>
        <w:t>The quantitative analysis will draw on the following primary data sources:</w:t>
      </w:r>
    </w:p>
    <w:p w14:paraId="66A44FD6" w14:textId="77777777" w:rsidR="002628B0" w:rsidRDefault="00000000">
      <w:pPr>
        <w:pStyle w:val="ListParagraph"/>
        <w:numPr>
          <w:ilvl w:val="0"/>
          <w:numId w:val="2"/>
        </w:numPr>
        <w:spacing w:before="60" w:after="60" w:line="320" w:lineRule="auto"/>
      </w:pPr>
      <w:r>
        <w:t xml:space="preserve">Alberta Trauma Registry — patient-level outcome data including injury severity scores, treatment pathways, and mortality </w:t>
      </w:r>
      <w:proofErr w:type="gramStart"/>
      <w:r>
        <w:t>outcomes</w:t>
      </w:r>
      <w:proofErr w:type="gramEnd"/>
    </w:p>
    <w:p w14:paraId="4897A28D" w14:textId="77777777" w:rsidR="002628B0" w:rsidRDefault="00000000">
      <w:pPr>
        <w:pStyle w:val="ListParagraph"/>
        <w:numPr>
          <w:ilvl w:val="0"/>
          <w:numId w:val="2"/>
        </w:numPr>
        <w:spacing w:before="60" w:after="60" w:line="320" w:lineRule="auto"/>
      </w:pPr>
      <w:r>
        <w:t>Statistics Canada 2021 Census of Population — demographic and socioeconomic variables at the census subdivision level</w:t>
      </w:r>
    </w:p>
    <w:p w14:paraId="7C43E4F1" w14:textId="77777777" w:rsidR="002628B0" w:rsidRDefault="00000000">
      <w:pPr>
        <w:pStyle w:val="ListParagraph"/>
        <w:numPr>
          <w:ilvl w:val="0"/>
          <w:numId w:val="2"/>
        </w:numPr>
        <w:spacing w:before="60" w:after="60" w:line="320" w:lineRule="auto"/>
      </w:pPr>
      <w:r>
        <w:t>Alberta Health Services facility directory — healthcare infrastructure locations and facility type classifications (Level I, II, III)</w:t>
      </w:r>
    </w:p>
    <w:p w14:paraId="53B2FD11" w14:textId="77777777" w:rsidR="002628B0" w:rsidRDefault="00000000">
      <w:pPr>
        <w:pStyle w:val="ListParagraph"/>
        <w:numPr>
          <w:ilvl w:val="0"/>
          <w:numId w:val="2"/>
        </w:numPr>
        <w:spacing w:before="60" w:after="60" w:line="320" w:lineRule="auto"/>
      </w:pPr>
      <w:r>
        <w:t>Provincial road network data — for GIS network-routing and drive-time estimation</w:t>
      </w:r>
    </w:p>
    <w:p w14:paraId="14A35743" w14:textId="77777777" w:rsidR="002628B0" w:rsidRDefault="00000000">
      <w:pPr>
        <w:pStyle w:val="ListParagraph"/>
        <w:numPr>
          <w:ilvl w:val="0"/>
          <w:numId w:val="2"/>
        </w:numPr>
        <w:spacing w:before="60" w:after="60" w:line="320" w:lineRule="auto"/>
      </w:pPr>
      <w:r>
        <w:t>Statistics Canada housing and income data products — community-level socioeconomic indicators</w:t>
      </w:r>
    </w:p>
    <w:p w14:paraId="59574FE6" w14:textId="77777777" w:rsidR="002628B0" w:rsidRDefault="00000000">
      <w:pPr>
        <w:pStyle w:val="ListParagraph"/>
        <w:numPr>
          <w:ilvl w:val="0"/>
          <w:numId w:val="2"/>
        </w:numPr>
        <w:spacing w:before="60" w:after="60" w:line="320" w:lineRule="auto"/>
      </w:pPr>
      <w:r>
        <w:t>AHS EMS data — ambulance response time and coverage variables</w:t>
      </w:r>
    </w:p>
    <w:p w14:paraId="05A10AFE" w14:textId="77777777" w:rsidR="002628B0" w:rsidRDefault="00000000">
      <w:pPr>
        <w:pStyle w:val="ListParagraph"/>
        <w:numPr>
          <w:ilvl w:val="0"/>
          <w:numId w:val="2"/>
        </w:numPr>
        <w:spacing w:before="60" w:after="60" w:line="320" w:lineRule="auto"/>
      </w:pPr>
      <w:r>
        <w:t>Government of Alberta population and weather data — ageing demographic and seasonal accessibility variables</w:t>
      </w:r>
    </w:p>
    <w:p w14:paraId="0E2F5CFC" w14:textId="77777777" w:rsidR="002628B0" w:rsidRDefault="00000000">
      <w:pPr>
        <w:pStyle w:val="Heading2"/>
      </w:pPr>
      <w:r>
        <w:t>6.3 Analytical Approach</w:t>
      </w:r>
    </w:p>
    <w:p w14:paraId="4A0EF78D" w14:textId="77777777" w:rsidR="002628B0" w:rsidRDefault="00000000">
      <w:pPr>
        <w:spacing w:after="160" w:line="360" w:lineRule="auto"/>
        <w:ind w:firstLine="720"/>
        <w:jc w:val="both"/>
      </w:pPr>
      <w:r>
        <w:t xml:space="preserve">The analytical approach will proceed in four stages. First, drive-time accessibility will be calculated for all census subdivisions in Alberta using GIS network analysis, producing estimates of the time required to travel from each community to the nearest Level I, Level II, and Level III trauma </w:t>
      </w:r>
      <w:proofErr w:type="spellStart"/>
      <w:r>
        <w:t>centre</w:t>
      </w:r>
      <w:proofErr w:type="spellEnd"/>
      <w:r>
        <w:t>. Road network data will be used to generate network-based travel time estimates rather than Euclidean distances, accounting for road quality and connectivity. These estimates will be compared directly to the straight-line distance results from Section 5 to quantify the degree to which straight-line measures underestimate actual travel burden in different parts of the province.</w:t>
      </w:r>
    </w:p>
    <w:p w14:paraId="3B3BCB6B" w14:textId="77777777" w:rsidR="002628B0" w:rsidRDefault="00000000">
      <w:pPr>
        <w:spacing w:after="160" w:line="360" w:lineRule="auto"/>
        <w:ind w:firstLine="720"/>
        <w:jc w:val="both"/>
      </w:pPr>
      <w:r>
        <w:lastRenderedPageBreak/>
        <w:t>Second, these accessibility estimates will be linked to community-level demographic and socioeconomic data to characterize the population distribution of accessibility, with particular attention to disparities between urban and rural communities and across Indigenous and non-Indigenous populations. Population ageing, housing affordability, and EMS coverage will be incorporated as supplementary accessibility dimensions. Third, multivariate regression analysis will be used to test the association between travel time and trauma outcomes, incorporating socioeconomic covariates to isolate the independent effect of geographic accessibility. Spatial regression techniques will be employed to account for spatial autocorrelation. Fourth, sensitivity analyses will examine whether the relationship between distance and outcomes differs by season.</w:t>
      </w:r>
    </w:p>
    <w:p w14:paraId="7FF7909F" w14:textId="77777777" w:rsidR="002628B0" w:rsidRDefault="00000000">
      <w:pPr>
        <w:pStyle w:val="Heading2"/>
      </w:pPr>
      <w:r>
        <w:t>6.4 Limitations and Considerations</w:t>
      </w:r>
    </w:p>
    <w:p w14:paraId="57743246" w14:textId="77777777" w:rsidR="002628B0" w:rsidRDefault="00000000">
      <w:pPr>
        <w:spacing w:after="160" w:line="360" w:lineRule="auto"/>
        <w:ind w:firstLine="720"/>
        <w:jc w:val="both"/>
      </w:pPr>
      <w:r>
        <w:t>Several limitations warrant acknowledgment. Patient-level data from the Alberta Trauma Registry may have access restrictions. Some rural communities lack clearly defined geographic centroids, requiring methodological decisions about how to represent dispersed populations. EMS response time data may not be available at sufficiently fine geographic resolution for all communities. The cross-sectional nature of available data precludes causal inference; the analysis should be interpreted as identifying associations consistent with a causal mechanism supported by prior literature.</w:t>
      </w:r>
    </w:p>
    <w:p w14:paraId="1FB993B4" w14:textId="77777777" w:rsidR="002628B0" w:rsidRDefault="00000000">
      <w:r>
        <w:br w:type="page"/>
      </w:r>
    </w:p>
    <w:p w14:paraId="2D6425ED" w14:textId="77777777" w:rsidR="002628B0" w:rsidRDefault="00000000">
      <w:pPr>
        <w:pStyle w:val="Heading1"/>
      </w:pPr>
      <w:r>
        <w:lastRenderedPageBreak/>
        <w:t>Section 7: Conclusion</w:t>
      </w:r>
    </w:p>
    <w:p w14:paraId="760FBE26" w14:textId="77777777" w:rsidR="002628B0" w:rsidRDefault="00000000">
      <w:pPr>
        <w:spacing w:after="160" w:line="360" w:lineRule="auto"/>
        <w:ind w:firstLine="720"/>
        <w:jc w:val="both"/>
      </w:pPr>
      <w:r>
        <w:t>This paper has reported the findings of two complementary phases of research into rural healthcare accessibility in Alberta: a six-week systematic investigation covering the literature, conceptual framework, and data landscape; and a preliminary geospatial accessibility analysis producing the first quantitative estimates of geographic distance to hospital facilities across Alberta census subdivisions. Together, these phases paint a consistent and reinforcing picture of spatially uneven access, compounding disadvantage, and a concentration of the worst outcomes in precisely the communities least equipped to absorb them.</w:t>
      </w:r>
    </w:p>
    <w:p w14:paraId="54FEBBD4" w14:textId="77777777" w:rsidR="002628B0" w:rsidRDefault="00000000">
      <w:pPr>
        <w:spacing w:after="160" w:line="360" w:lineRule="auto"/>
        <w:ind w:firstLine="720"/>
        <w:jc w:val="both"/>
      </w:pPr>
      <w:r>
        <w:t>The literature review established that travel time is a meaningful determinant of trauma mortality, with measurable increases in mortality risk beginning at travel times exceeding 30 to 60 minutes to definitive trauma care. Alberta's healthcare infrastructure is heavily concentrated in Calgary and Edmonton, leaving vast portions of rural and northern Alberta at distances that place residents outside optimal care thresholds. This geographic gap is compounded by socioeconomic disadvantage, Indigenous community status, limited EMS capacity, older housing stock, population ageing, poor road connectivity, and seasonal weather — factors that are not independent but structurally connected through broader patterns of urban concentration and rural underdevelopment.</w:t>
      </w:r>
    </w:p>
    <w:p w14:paraId="4B788FCD" w14:textId="77777777" w:rsidR="002628B0" w:rsidRDefault="00000000">
      <w:pPr>
        <w:spacing w:after="160" w:line="360" w:lineRule="auto"/>
        <w:ind w:firstLine="720"/>
        <w:jc w:val="both"/>
      </w:pPr>
      <w:r>
        <w:t>The preliminary geospatial analysis confirms this picture with empirical specificity. Of 423 Alberta census subdivisions analyzed, 286 (approximately 67%) fall within 30 km of the nearest hospital — but 34 communities fall beyond 60 km, and 13 fall beyond 100 km. Several northern and Indigenous communities are estimated at over 200 km from the nearest facility in straight-line distance. Given that actual road-based travel distances in northern Alberta will substantially exceed straight-line estimates due to road network characteristics and seasonal conditions, these figures represent conservative lower bounds on the true extent of geographic inaccessibility for the most vulnerable communities.</w:t>
      </w:r>
    </w:p>
    <w:p w14:paraId="6B3198DE" w14:textId="77777777" w:rsidR="002628B0" w:rsidRDefault="00000000">
      <w:pPr>
        <w:spacing w:after="160" w:line="360" w:lineRule="auto"/>
        <w:ind w:firstLine="720"/>
        <w:jc w:val="both"/>
      </w:pPr>
      <w:r>
        <w:t>The AHS zone density analysis reinforces this finding: the North Zone's population density of approximately 0.3 persons per km² — compared to roughly 40 per km² in the Edmonton Zone — means that healthcare facilities in northern Alberta must serve catchment areas of an entirely different geographic scale than urban facilities. Per-capita facility counts are therefore a misleading measure of accessibility in this context; geographic coverage area matters as much as the number of facilities available.</w:t>
      </w:r>
    </w:p>
    <w:p w14:paraId="68C25DFA" w14:textId="77777777" w:rsidR="002628B0" w:rsidRDefault="00000000">
      <w:pPr>
        <w:spacing w:after="160" w:line="360" w:lineRule="auto"/>
        <w:ind w:firstLine="720"/>
        <w:jc w:val="both"/>
      </w:pPr>
      <w:r>
        <w:t xml:space="preserve">The communities identified as most geographically inaccessible — </w:t>
      </w:r>
      <w:proofErr w:type="spellStart"/>
      <w:r>
        <w:t>Thebathi</w:t>
      </w:r>
      <w:proofErr w:type="spellEnd"/>
      <w:r>
        <w:t xml:space="preserve"> 196, </w:t>
      </w:r>
      <w:proofErr w:type="spellStart"/>
      <w:r>
        <w:t>Thabacha</w:t>
      </w:r>
      <w:proofErr w:type="spellEnd"/>
      <w:r>
        <w:t xml:space="preserve"> </w:t>
      </w:r>
      <w:proofErr w:type="spellStart"/>
      <w:r>
        <w:t>Náre</w:t>
      </w:r>
      <w:proofErr w:type="spellEnd"/>
      <w:r>
        <w:t xml:space="preserve"> 196A, Allison Bay 219, Dog Head 218, and others in the far north — are not simply communities that are far from hospitals. They are communities that are simultaneously geographically isolated, economically constrained, disproportionately Indigenous, underserved by local primary care and EMS, and exposed to some of the most severe seasonal weather in the province. Each of these factors independently constrains </w:t>
      </w:r>
      <w:r>
        <w:lastRenderedPageBreak/>
        <w:t>healthcare access; in combination, they produce conditions where geographic inaccessibility becomes a compounding, multidimensional barrier to timely care.</w:t>
      </w:r>
    </w:p>
    <w:p w14:paraId="039C3E3A" w14:textId="77777777" w:rsidR="002628B0" w:rsidRDefault="00000000">
      <w:pPr>
        <w:spacing w:after="160" w:line="360" w:lineRule="auto"/>
        <w:ind w:firstLine="720"/>
        <w:jc w:val="both"/>
      </w:pPr>
      <w:r>
        <w:t>The findings of this research support the following conclusions relevant to healthcare system planning in Alberta:</w:t>
      </w:r>
    </w:p>
    <w:p w14:paraId="1C0BFAF5" w14:textId="77777777" w:rsidR="002628B0" w:rsidRDefault="00000000">
      <w:pPr>
        <w:pStyle w:val="ListParagraph"/>
        <w:numPr>
          <w:ilvl w:val="0"/>
          <w:numId w:val="2"/>
        </w:numPr>
        <w:spacing w:before="60" w:after="60" w:line="320" w:lineRule="auto"/>
      </w:pPr>
      <w:r>
        <w:t>Geographic distance to trauma facilities is a significant and measurable source of health risk for rural Albertans, consistent with a broad literature documenting travel-time effects on trauma mortality. The preliminary analysis confirms that meaningful proportions of Alberta's communities — particularly in the North Zone — face distances that place them at elevated risk.</w:t>
      </w:r>
    </w:p>
    <w:p w14:paraId="12A75236" w14:textId="77777777" w:rsidR="002628B0" w:rsidRDefault="00000000">
      <w:pPr>
        <w:pStyle w:val="ListParagraph"/>
        <w:numPr>
          <w:ilvl w:val="0"/>
          <w:numId w:val="2"/>
        </w:numPr>
        <w:spacing w:before="60" w:after="60" w:line="320" w:lineRule="auto"/>
      </w:pPr>
      <w:r>
        <w:t>Straight-line distance measures, while useful for establishing first-order accessibility estimates, understate actual travel burden in northern and remote communities where road quality and seasonal conditions substantially increase effective travel time. Drive-time modelling is essential for accurate accessibility assessment.</w:t>
      </w:r>
    </w:p>
    <w:p w14:paraId="3809A6DA" w14:textId="77777777" w:rsidR="002628B0" w:rsidRDefault="00000000">
      <w:pPr>
        <w:pStyle w:val="ListParagraph"/>
        <w:numPr>
          <w:ilvl w:val="0"/>
          <w:numId w:val="2"/>
        </w:numPr>
        <w:spacing w:before="60" w:after="60" w:line="320" w:lineRule="auto"/>
      </w:pPr>
      <w:r>
        <w:t>The communities at greatest geographic risk are also disproportionately characterized by socioeconomic disadvantage, Indigenous population composition, limited local service availability, and structural EMS vulnerabilities. These are compounding rather than independent barriers.</w:t>
      </w:r>
    </w:p>
    <w:p w14:paraId="6552CCBD" w14:textId="77777777" w:rsidR="002628B0" w:rsidRDefault="00000000">
      <w:pPr>
        <w:pStyle w:val="ListParagraph"/>
        <w:numPr>
          <w:ilvl w:val="0"/>
          <w:numId w:val="2"/>
        </w:numPr>
        <w:spacing w:before="60" w:after="60" w:line="320" w:lineRule="auto"/>
      </w:pPr>
      <w:r>
        <w:t>Population ageing in rural and remote areas is increasing healthcare demand in precisely the communities where supply-side accessibility is weakest. The North Zone's combination of low population density, long distances, older demographics, and limited EMS coverage represents a structural mismatch between need and capacity that warrants targeted policy attention.</w:t>
      </w:r>
    </w:p>
    <w:p w14:paraId="34855CCE" w14:textId="77777777" w:rsidR="002628B0" w:rsidRDefault="00000000">
      <w:pPr>
        <w:pStyle w:val="ListParagraph"/>
        <w:numPr>
          <w:ilvl w:val="0"/>
          <w:numId w:val="2"/>
        </w:numPr>
        <w:spacing w:before="60" w:after="60" w:line="320" w:lineRule="auto"/>
      </w:pPr>
      <w:r>
        <w:t>Seasonal weather represents a distinct and underexamined dimension of healthcare inaccessibility in Alberta that likely produces systematic seasonal variation in health outcomes for communities at large distances from trauma facilities — variation that the current analysis cannot yet quantify but that future modelling should address.</w:t>
      </w:r>
    </w:p>
    <w:p w14:paraId="7B46251F" w14:textId="77777777" w:rsidR="002628B0" w:rsidRDefault="00000000">
      <w:pPr>
        <w:spacing w:after="160" w:line="360" w:lineRule="auto"/>
        <w:ind w:firstLine="720"/>
        <w:jc w:val="both"/>
      </w:pPr>
      <w:r>
        <w:t>The quantitative spatial analysis to follow will address the key limitation of the current work — the reliance on straight-line distance rather than network-based drive time — by applying GIS road network routing to generate drive-time estimates for all census subdivisions. Combined with statistical modelling of the relationship between travel time and trauma outcomes, and integration of the socioeconomic and operational covariates identified in this research, the completed analysis has the potential to provide specific, actionable evidence for healthcare system planners working to address disparities in emergency care access across Alberta's diverse and geographically complex province.</w:t>
      </w:r>
    </w:p>
    <w:p w14:paraId="4D0B11BE" w14:textId="77777777" w:rsidR="002628B0" w:rsidRDefault="00000000">
      <w:pPr>
        <w:spacing w:after="160" w:line="360" w:lineRule="auto"/>
        <w:ind w:firstLine="720"/>
        <w:jc w:val="both"/>
      </w:pPr>
      <w:r>
        <w:t xml:space="preserve">Rural healthcare accessibility in Alberta is not simply a problem of distance. It is a problem of infrastructure, economics, demographics, institutional capacity, and environmental conditions — all operating simultaneously and reinforcing each other in the communities least equipped to bear the </w:t>
      </w:r>
      <w:r>
        <w:lastRenderedPageBreak/>
        <w:t>consequences. The preliminary evidence presented here is sufficient to confirm the scale of the problem. Resolving it will require analysis and policy responses that match this complexity.</w:t>
      </w:r>
    </w:p>
    <w:p w14:paraId="3CB48D0D" w14:textId="77777777" w:rsidR="002628B0" w:rsidRDefault="00000000">
      <w:r>
        <w:br w:type="page"/>
      </w:r>
    </w:p>
    <w:p w14:paraId="7593FC31" w14:textId="77777777" w:rsidR="002628B0" w:rsidRDefault="00000000">
      <w:pPr>
        <w:pStyle w:val="Heading1"/>
      </w:pPr>
      <w:r>
        <w:lastRenderedPageBreak/>
        <w:t>References</w:t>
      </w:r>
    </w:p>
    <w:p w14:paraId="493EE726" w14:textId="77777777" w:rsidR="002628B0" w:rsidRDefault="00000000">
      <w:pPr>
        <w:spacing w:after="140" w:line="320" w:lineRule="auto"/>
        <w:ind w:left="720" w:hanging="720"/>
        <w:jc w:val="both"/>
      </w:pPr>
      <w:r>
        <w:rPr>
          <w:sz w:val="20"/>
          <w:szCs w:val="20"/>
        </w:rPr>
        <w:t>Alberta Health Services. (2025). Emergency medical services. https://www.albertahealthservices.ca/ems/ems.aspx</w:t>
      </w:r>
    </w:p>
    <w:p w14:paraId="0D3686AF" w14:textId="77777777" w:rsidR="002628B0" w:rsidRDefault="00000000">
      <w:pPr>
        <w:spacing w:after="140" w:line="320" w:lineRule="auto"/>
        <w:ind w:left="720" w:hanging="720"/>
        <w:jc w:val="both"/>
      </w:pPr>
      <w:r>
        <w:rPr>
          <w:sz w:val="20"/>
          <w:szCs w:val="20"/>
        </w:rPr>
        <w:t>Alberta Health Services. (2025). Healthcare facilities and services. https://www.albertahealthservices.ca/</w:t>
      </w:r>
    </w:p>
    <w:p w14:paraId="7FD98DEF" w14:textId="77777777" w:rsidR="002628B0" w:rsidRDefault="00000000">
      <w:pPr>
        <w:spacing w:after="140" w:line="320" w:lineRule="auto"/>
        <w:ind w:left="720" w:hanging="720"/>
        <w:jc w:val="both"/>
      </w:pPr>
      <w:r>
        <w:rPr>
          <w:sz w:val="20"/>
          <w:szCs w:val="20"/>
        </w:rPr>
        <w:t>Canada Mortgage and Housing Corporation. (2025). Housing market outlook reports. https://www.cmhc-schl.gc.ca/professionals/housing-markets-data-and-research/market-reports/housing-market/housing-market-outlook</w:t>
      </w:r>
    </w:p>
    <w:p w14:paraId="58270A06" w14:textId="77777777" w:rsidR="002628B0" w:rsidRDefault="00000000">
      <w:pPr>
        <w:spacing w:after="140" w:line="320" w:lineRule="auto"/>
        <w:ind w:left="720" w:hanging="720"/>
        <w:jc w:val="both"/>
      </w:pPr>
      <w:r>
        <w:rPr>
          <w:sz w:val="20"/>
          <w:szCs w:val="20"/>
        </w:rPr>
        <w:t xml:space="preserve">Fleet, R., Poitras, J., </w:t>
      </w:r>
      <w:proofErr w:type="spellStart"/>
      <w:r>
        <w:rPr>
          <w:sz w:val="20"/>
          <w:szCs w:val="20"/>
        </w:rPr>
        <w:t>Maltais-Giguère</w:t>
      </w:r>
      <w:proofErr w:type="spellEnd"/>
      <w:r>
        <w:rPr>
          <w:sz w:val="20"/>
          <w:szCs w:val="20"/>
        </w:rPr>
        <w:t>, J., Villa, J., &amp; Archambault, P. (2016). Access to emergency care in rural Canada: A descriptive study of emergency department hours of operation. Canadian Medical Association Journal Open, 4(4), E642–E649. https://doi.org/10.9778/cmajo.20160057</w:t>
      </w:r>
    </w:p>
    <w:p w14:paraId="6CB8804A" w14:textId="77777777" w:rsidR="002628B0" w:rsidRDefault="00000000">
      <w:pPr>
        <w:spacing w:after="140" w:line="320" w:lineRule="auto"/>
        <w:ind w:left="720" w:hanging="720"/>
        <w:jc w:val="both"/>
      </w:pPr>
      <w:r>
        <w:rPr>
          <w:sz w:val="20"/>
          <w:szCs w:val="20"/>
        </w:rPr>
        <w:t>Government of Alberta. (2025). Emergency preparedness. https://www.alberta.ca/emergency-preparedness.aspx</w:t>
      </w:r>
    </w:p>
    <w:p w14:paraId="7D1E773D" w14:textId="77777777" w:rsidR="002628B0" w:rsidRDefault="00000000">
      <w:pPr>
        <w:spacing w:after="140" w:line="320" w:lineRule="auto"/>
        <w:ind w:left="720" w:hanging="720"/>
        <w:jc w:val="both"/>
      </w:pPr>
      <w:r>
        <w:rPr>
          <w:sz w:val="20"/>
          <w:szCs w:val="20"/>
        </w:rPr>
        <w:t>Government of Alberta. (2025). Highway maintenance. https://www.alberta.ca/highway-maintenance.aspx</w:t>
      </w:r>
    </w:p>
    <w:p w14:paraId="14D14FA1" w14:textId="77777777" w:rsidR="002628B0" w:rsidRDefault="00000000">
      <w:pPr>
        <w:spacing w:after="140" w:line="320" w:lineRule="auto"/>
        <w:ind w:left="720" w:hanging="720"/>
        <w:jc w:val="both"/>
      </w:pPr>
      <w:r>
        <w:rPr>
          <w:sz w:val="20"/>
          <w:szCs w:val="20"/>
        </w:rPr>
        <w:t>Government of Alberta. (2025). Housing statistics and reports. https://www.alberta.ca/housing-statistics</w:t>
      </w:r>
    </w:p>
    <w:p w14:paraId="3CE89FB1" w14:textId="77777777" w:rsidR="002628B0" w:rsidRDefault="00000000">
      <w:pPr>
        <w:spacing w:after="140" w:line="320" w:lineRule="auto"/>
        <w:ind w:left="720" w:hanging="720"/>
        <w:jc w:val="both"/>
      </w:pPr>
      <w:r>
        <w:rPr>
          <w:sz w:val="20"/>
          <w:szCs w:val="20"/>
        </w:rPr>
        <w:t>Government of Alberta. (2025). Population statistics. https://www.alberta.ca/population-statistics</w:t>
      </w:r>
    </w:p>
    <w:p w14:paraId="434318BA" w14:textId="77777777" w:rsidR="002628B0" w:rsidRDefault="00000000">
      <w:pPr>
        <w:spacing w:after="140" w:line="320" w:lineRule="auto"/>
        <w:ind w:left="720" w:hanging="720"/>
        <w:jc w:val="both"/>
      </w:pPr>
      <w:r>
        <w:rPr>
          <w:sz w:val="20"/>
          <w:szCs w:val="20"/>
        </w:rPr>
        <w:t>Government of Alberta. (2025). Rural development. https://www.alberta.ca/rural-development</w:t>
      </w:r>
    </w:p>
    <w:p w14:paraId="00185FBB" w14:textId="77777777" w:rsidR="002628B0" w:rsidRDefault="00000000">
      <w:pPr>
        <w:spacing w:after="140" w:line="320" w:lineRule="auto"/>
        <w:ind w:left="720" w:hanging="720"/>
        <w:jc w:val="both"/>
      </w:pPr>
      <w:r>
        <w:rPr>
          <w:sz w:val="20"/>
          <w:szCs w:val="20"/>
        </w:rPr>
        <w:t>Government of Canada. (2022). Canada's national housing strategy. https://housing-infrastructure.canada.ca/housing-logement/housing-plan-report-rapport-plan-logement-eng.html</w:t>
      </w:r>
    </w:p>
    <w:p w14:paraId="421D3956" w14:textId="77777777" w:rsidR="002628B0" w:rsidRDefault="00000000">
      <w:pPr>
        <w:spacing w:after="140" w:line="320" w:lineRule="auto"/>
        <w:ind w:left="720" w:hanging="720"/>
        <w:jc w:val="both"/>
      </w:pPr>
      <w:r>
        <w:rPr>
          <w:sz w:val="20"/>
          <w:szCs w:val="20"/>
        </w:rPr>
        <w:t xml:space="preserve">Lerner, E. B., &amp; </w:t>
      </w:r>
      <w:proofErr w:type="spellStart"/>
      <w:r>
        <w:rPr>
          <w:sz w:val="20"/>
          <w:szCs w:val="20"/>
        </w:rPr>
        <w:t>Moscati</w:t>
      </w:r>
      <w:proofErr w:type="spellEnd"/>
      <w:r>
        <w:rPr>
          <w:sz w:val="20"/>
          <w:szCs w:val="20"/>
        </w:rPr>
        <w:t>, R. M. (2001). The golden hour: Scientific fact or medical 'urban legend'? Academic Emergency Medicine, 8(7), 758–760. https://doi.org/10.1111/j.1553-2712.2001.tb00201.x</w:t>
      </w:r>
    </w:p>
    <w:p w14:paraId="762D7F1E" w14:textId="77777777" w:rsidR="002628B0" w:rsidRDefault="00000000">
      <w:pPr>
        <w:spacing w:after="140" w:line="320" w:lineRule="auto"/>
        <w:ind w:left="720" w:hanging="720"/>
        <w:jc w:val="both"/>
      </w:pPr>
      <w:r>
        <w:rPr>
          <w:sz w:val="20"/>
          <w:szCs w:val="20"/>
        </w:rPr>
        <w:t>Open Database of Healthcare Facilities. (2025). Open database of healthcare facilities. Government of Canada. https://open.canada.ca/data/en/dataset/0fe21c4c-9bc9-4f94-8a9f-a48e60baaac7</w:t>
      </w:r>
    </w:p>
    <w:p w14:paraId="4A72986F" w14:textId="77777777" w:rsidR="002628B0" w:rsidRDefault="00000000">
      <w:pPr>
        <w:spacing w:after="140" w:line="320" w:lineRule="auto"/>
        <w:ind w:left="720" w:hanging="720"/>
        <w:jc w:val="both"/>
      </w:pPr>
      <w:r>
        <w:rPr>
          <w:sz w:val="20"/>
          <w:szCs w:val="20"/>
        </w:rPr>
        <w:t>Reading, C. L., &amp; Wien, F. (2009). Health inequalities and social determinants of Aboriginal peoples' health. National Collaborating Centre for Aboriginal Health.</w:t>
      </w:r>
    </w:p>
    <w:p w14:paraId="294EC1CD" w14:textId="77777777" w:rsidR="002628B0" w:rsidRDefault="00000000">
      <w:pPr>
        <w:spacing w:after="140" w:line="320" w:lineRule="auto"/>
        <w:ind w:left="720" w:hanging="720"/>
        <w:jc w:val="both"/>
      </w:pPr>
      <w:proofErr w:type="spellStart"/>
      <w:r>
        <w:rPr>
          <w:sz w:val="20"/>
          <w:szCs w:val="20"/>
        </w:rPr>
        <w:t>Romanow</w:t>
      </w:r>
      <w:proofErr w:type="spellEnd"/>
      <w:r>
        <w:rPr>
          <w:sz w:val="20"/>
          <w:szCs w:val="20"/>
        </w:rPr>
        <w:t>, R. J. (2002). Building on values: The future of health care in Canada. Commission on the Future of Health Care in Canada.</w:t>
      </w:r>
    </w:p>
    <w:p w14:paraId="4D6DA964" w14:textId="77777777" w:rsidR="002628B0" w:rsidRDefault="00000000">
      <w:pPr>
        <w:spacing w:after="140" w:line="320" w:lineRule="auto"/>
        <w:ind w:left="720" w:hanging="720"/>
        <w:jc w:val="both"/>
      </w:pPr>
      <w:r>
        <w:rPr>
          <w:sz w:val="20"/>
          <w:szCs w:val="20"/>
        </w:rPr>
        <w:t xml:space="preserve">Statistics Canada. (2022a). Canadian income survey: Income of individuals, </w:t>
      </w:r>
      <w:proofErr w:type="gramStart"/>
      <w:r>
        <w:rPr>
          <w:sz w:val="20"/>
          <w:szCs w:val="20"/>
        </w:rPr>
        <w:t>families</w:t>
      </w:r>
      <w:proofErr w:type="gramEnd"/>
      <w:r>
        <w:rPr>
          <w:sz w:val="20"/>
          <w:szCs w:val="20"/>
        </w:rPr>
        <w:t xml:space="preserve"> and households. https://www150.statcan.gc.ca/n1/pub/75-006-x/2022001/article/00003-eng.htm</w:t>
      </w:r>
    </w:p>
    <w:p w14:paraId="03084BF5" w14:textId="77777777" w:rsidR="002628B0" w:rsidRDefault="00000000">
      <w:pPr>
        <w:spacing w:after="140" w:line="320" w:lineRule="auto"/>
        <w:ind w:left="720" w:hanging="720"/>
        <w:jc w:val="both"/>
      </w:pPr>
      <w:r>
        <w:rPr>
          <w:sz w:val="20"/>
          <w:szCs w:val="20"/>
        </w:rPr>
        <w:t>Statistics Canada. (2022b). Canadian housing survey, 2021. https://www.statcan.gc.ca/en/survey/household/5269</w:t>
      </w:r>
    </w:p>
    <w:p w14:paraId="70569552" w14:textId="77777777" w:rsidR="002628B0" w:rsidRDefault="00000000">
      <w:pPr>
        <w:spacing w:after="140" w:line="320" w:lineRule="auto"/>
        <w:ind w:left="720" w:hanging="720"/>
        <w:jc w:val="both"/>
      </w:pPr>
      <w:r>
        <w:rPr>
          <w:sz w:val="20"/>
          <w:szCs w:val="20"/>
        </w:rPr>
        <w:t>Statistics Canada. (2022c). Census of population, 2021: Geographic index. https://www12.statcan.gc.ca/census-recensement/index-eng.cfm</w:t>
      </w:r>
    </w:p>
    <w:p w14:paraId="44AB6825" w14:textId="77777777" w:rsidR="002628B0" w:rsidRDefault="00000000">
      <w:pPr>
        <w:spacing w:after="140" w:line="320" w:lineRule="auto"/>
        <w:ind w:left="720" w:hanging="720"/>
        <w:jc w:val="both"/>
      </w:pPr>
      <w:r>
        <w:rPr>
          <w:sz w:val="20"/>
          <w:szCs w:val="20"/>
        </w:rPr>
        <w:t>Trauma Association of Canada. (2011). Trauma system accreditation guidelines. Trauma Association of Canada.</w:t>
      </w:r>
    </w:p>
    <w:sectPr w:rsidR="002628B0">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BD7FC" w14:textId="77777777" w:rsidR="00752D78" w:rsidRDefault="00752D78">
      <w:r>
        <w:separator/>
      </w:r>
    </w:p>
  </w:endnote>
  <w:endnote w:type="continuationSeparator" w:id="0">
    <w:p w14:paraId="2830AC12" w14:textId="77777777" w:rsidR="00752D78" w:rsidRDefault="0075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9C91" w14:textId="77777777" w:rsidR="002628B0" w:rsidRDefault="00000000">
    <w:pPr>
      <w:jc w:val="center"/>
    </w:pPr>
    <w:r>
      <w:rPr>
        <w:sz w:val="18"/>
        <w:szCs w:val="18"/>
      </w:rPr>
      <w:t xml:space="preserve">RURAL HEALTHCARE ACCESSIBILITY IN ALBERTA          </w:t>
    </w:r>
    <w:r>
      <w:rPr>
        <w:sz w:val="18"/>
        <w:szCs w:val="18"/>
      </w:rPr>
      <w:fldChar w:fldCharType="begin"/>
    </w:r>
    <w:r>
      <w:rPr>
        <w:sz w:val="18"/>
        <w:szCs w:val="18"/>
      </w:rPr>
      <w:instrText>PAGE</w:instrText>
    </w:r>
    <w:r>
      <w:rPr>
        <w:sz w:val="18"/>
        <w:szCs w:val="18"/>
      </w:rPr>
      <w:fldChar w:fldCharType="separate"/>
    </w:r>
    <w:r w:rsidR="00F474D3">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09DB5" w14:textId="77777777" w:rsidR="00752D78" w:rsidRDefault="00752D78">
      <w:r>
        <w:separator/>
      </w:r>
    </w:p>
  </w:footnote>
  <w:footnote w:type="continuationSeparator" w:id="0">
    <w:p w14:paraId="748171ED" w14:textId="77777777" w:rsidR="00752D78" w:rsidRDefault="00752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195423"/>
    <w:multiLevelType w:val="hybridMultilevel"/>
    <w:tmpl w:val="37B46BF6"/>
    <w:lvl w:ilvl="0" w:tplc="55DAFE9E">
      <w:start w:val="1"/>
      <w:numFmt w:val="bullet"/>
      <w:lvlText w:val="•"/>
      <w:lvlJc w:val="left"/>
      <w:pPr>
        <w:ind w:left="720" w:hanging="360"/>
      </w:pPr>
    </w:lvl>
    <w:lvl w:ilvl="1" w:tplc="AF526E62">
      <w:start w:val="1"/>
      <w:numFmt w:val="bullet"/>
      <w:lvlText w:val="◦"/>
      <w:lvlJc w:val="left"/>
      <w:pPr>
        <w:ind w:left="1080" w:hanging="360"/>
      </w:pPr>
    </w:lvl>
    <w:lvl w:ilvl="2" w:tplc="0A3017CE">
      <w:numFmt w:val="decimal"/>
      <w:lvlText w:val=""/>
      <w:lvlJc w:val="left"/>
    </w:lvl>
    <w:lvl w:ilvl="3" w:tplc="BC3E5140">
      <w:numFmt w:val="decimal"/>
      <w:lvlText w:val=""/>
      <w:lvlJc w:val="left"/>
    </w:lvl>
    <w:lvl w:ilvl="4" w:tplc="83DAAEFC">
      <w:numFmt w:val="decimal"/>
      <w:lvlText w:val=""/>
      <w:lvlJc w:val="left"/>
    </w:lvl>
    <w:lvl w:ilvl="5" w:tplc="838C0222">
      <w:numFmt w:val="decimal"/>
      <w:lvlText w:val=""/>
      <w:lvlJc w:val="left"/>
    </w:lvl>
    <w:lvl w:ilvl="6" w:tplc="2C2ABA9A">
      <w:numFmt w:val="decimal"/>
      <w:lvlText w:val=""/>
      <w:lvlJc w:val="left"/>
    </w:lvl>
    <w:lvl w:ilvl="7" w:tplc="2F54EF7E">
      <w:numFmt w:val="decimal"/>
      <w:lvlText w:val=""/>
      <w:lvlJc w:val="left"/>
    </w:lvl>
    <w:lvl w:ilvl="8" w:tplc="64568CA4">
      <w:numFmt w:val="decimal"/>
      <w:lvlText w:val=""/>
      <w:lvlJc w:val="left"/>
    </w:lvl>
  </w:abstractNum>
  <w:abstractNum w:abstractNumId="1" w15:restartNumberingAfterBreak="0">
    <w:nsid w:val="7AE44BF6"/>
    <w:multiLevelType w:val="hybridMultilevel"/>
    <w:tmpl w:val="D2CA158E"/>
    <w:lvl w:ilvl="0" w:tplc="65D8651C">
      <w:start w:val="1"/>
      <w:numFmt w:val="bullet"/>
      <w:lvlText w:val="●"/>
      <w:lvlJc w:val="left"/>
      <w:pPr>
        <w:ind w:left="720" w:hanging="360"/>
      </w:pPr>
    </w:lvl>
    <w:lvl w:ilvl="1" w:tplc="55B80C86">
      <w:start w:val="1"/>
      <w:numFmt w:val="bullet"/>
      <w:lvlText w:val="○"/>
      <w:lvlJc w:val="left"/>
      <w:pPr>
        <w:ind w:left="1440" w:hanging="360"/>
      </w:pPr>
    </w:lvl>
    <w:lvl w:ilvl="2" w:tplc="C32024C6">
      <w:start w:val="1"/>
      <w:numFmt w:val="bullet"/>
      <w:lvlText w:val="■"/>
      <w:lvlJc w:val="left"/>
      <w:pPr>
        <w:ind w:left="2160" w:hanging="360"/>
      </w:pPr>
    </w:lvl>
    <w:lvl w:ilvl="3" w:tplc="2EE20CFC">
      <w:start w:val="1"/>
      <w:numFmt w:val="bullet"/>
      <w:lvlText w:val="●"/>
      <w:lvlJc w:val="left"/>
      <w:pPr>
        <w:ind w:left="2880" w:hanging="360"/>
      </w:pPr>
    </w:lvl>
    <w:lvl w:ilvl="4" w:tplc="7F4622BE">
      <w:start w:val="1"/>
      <w:numFmt w:val="bullet"/>
      <w:lvlText w:val="○"/>
      <w:lvlJc w:val="left"/>
      <w:pPr>
        <w:ind w:left="3600" w:hanging="360"/>
      </w:pPr>
    </w:lvl>
    <w:lvl w:ilvl="5" w:tplc="595202E2">
      <w:start w:val="1"/>
      <w:numFmt w:val="bullet"/>
      <w:lvlText w:val="■"/>
      <w:lvlJc w:val="left"/>
      <w:pPr>
        <w:ind w:left="4320" w:hanging="360"/>
      </w:pPr>
    </w:lvl>
    <w:lvl w:ilvl="6" w:tplc="E0547154">
      <w:start w:val="1"/>
      <w:numFmt w:val="bullet"/>
      <w:lvlText w:val="●"/>
      <w:lvlJc w:val="left"/>
      <w:pPr>
        <w:ind w:left="5040" w:hanging="360"/>
      </w:pPr>
    </w:lvl>
    <w:lvl w:ilvl="7" w:tplc="0098FF68">
      <w:start w:val="1"/>
      <w:numFmt w:val="bullet"/>
      <w:lvlText w:val="●"/>
      <w:lvlJc w:val="left"/>
      <w:pPr>
        <w:ind w:left="5760" w:hanging="360"/>
      </w:pPr>
    </w:lvl>
    <w:lvl w:ilvl="8" w:tplc="FAE6F284">
      <w:start w:val="1"/>
      <w:numFmt w:val="bullet"/>
      <w:lvlText w:val="●"/>
      <w:lvlJc w:val="left"/>
      <w:pPr>
        <w:ind w:left="6480" w:hanging="360"/>
      </w:pPr>
    </w:lvl>
  </w:abstractNum>
  <w:num w:numId="1" w16cid:durableId="1069765513">
    <w:abstractNumId w:val="1"/>
    <w:lvlOverride w:ilvl="0">
      <w:startOverride w:val="1"/>
    </w:lvlOverride>
  </w:num>
  <w:num w:numId="2" w16cid:durableId="8135696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8B0"/>
    <w:rsid w:val="002628B0"/>
    <w:rsid w:val="00535BAF"/>
    <w:rsid w:val="00752D78"/>
    <w:rsid w:val="008311C4"/>
    <w:rsid w:val="00B91107"/>
    <w:rsid w:val="00F47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9F02"/>
  <w15:docId w15:val="{48345209-E668-C446-928A-C6CC293C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40"/>
      <w:outlineLvl w:val="0"/>
    </w:pPr>
    <w:rPr>
      <w:b/>
      <w:bCs/>
      <w:color w:val="1A2E4A"/>
      <w:sz w:val="28"/>
      <w:szCs w:val="28"/>
    </w:rPr>
  </w:style>
  <w:style w:type="paragraph" w:styleId="Heading2">
    <w:name w:val="heading 2"/>
    <w:uiPriority w:val="9"/>
    <w:unhideWhenUsed/>
    <w:qFormat/>
    <w:pPr>
      <w:spacing w:before="300" w:after="100"/>
      <w:outlineLvl w:val="1"/>
    </w:pPr>
    <w:rPr>
      <w:b/>
      <w:bCs/>
      <w:color w:val="2C4770"/>
      <w:sz w:val="24"/>
      <w:szCs w:val="24"/>
    </w:rPr>
  </w:style>
  <w:style w:type="paragraph" w:styleId="Heading3">
    <w:name w:val="heading 3"/>
    <w:uiPriority w:val="9"/>
    <w:unhideWhenUsed/>
    <w:qFormat/>
    <w:pPr>
      <w:spacing w:before="200" w:after="80"/>
      <w:outlineLvl w:val="2"/>
    </w:pPr>
    <w:rPr>
      <w:b/>
      <w:bCs/>
      <w:i/>
      <w:iCs/>
      <w:color w:val="2C477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7119</Words>
  <Characters>40579</Characters>
  <Application>Microsoft Office Word</Application>
  <DocSecurity>0</DocSecurity>
  <Lines>338</Lines>
  <Paragraphs>95</Paragraphs>
  <ScaleCrop>false</ScaleCrop>
  <Company/>
  <LinksUpToDate>false</LinksUpToDate>
  <CharactersWithSpaces>47603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Suvisha Palla (Student)</cp:lastModifiedBy>
  <cp:revision>4</cp:revision>
  <dcterms:created xsi:type="dcterms:W3CDTF">2026-06-01T03:17:00Z</dcterms:created>
  <dcterms:modified xsi:type="dcterms:W3CDTF">2026-06-04T05:30:00Z</dcterms:modified>
</cp:coreProperties>
</file>